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C68" w:rsidRPr="007D7323" w:rsidRDefault="00E43C68" w:rsidP="005906A0">
      <w:pPr>
        <w:jc w:val="center"/>
        <w:rPr>
          <w:rFonts w:ascii="標楷體" w:eastAsia="標楷體" w:hAnsi="標楷體"/>
          <w:b/>
          <w:bCs/>
          <w:sz w:val="36"/>
          <w:szCs w:val="36"/>
        </w:rPr>
      </w:pPr>
      <w:r w:rsidRPr="007D7323">
        <w:rPr>
          <w:rFonts w:ascii="標楷體" w:eastAsia="標楷體" w:hAnsi="標楷體" w:hint="eastAsia"/>
          <w:b/>
          <w:bCs/>
          <w:sz w:val="36"/>
          <w:szCs w:val="36"/>
        </w:rPr>
        <w:t>汽車產業的發展與</w:t>
      </w:r>
      <w:r>
        <w:rPr>
          <w:rFonts w:ascii="標楷體" w:eastAsia="標楷體" w:hAnsi="標楷體" w:hint="eastAsia"/>
          <w:b/>
          <w:bCs/>
          <w:sz w:val="36"/>
          <w:szCs w:val="36"/>
        </w:rPr>
        <w:t>近年變化與</w:t>
      </w:r>
      <w:r w:rsidRPr="007D7323">
        <w:rPr>
          <w:rFonts w:ascii="標楷體" w:eastAsia="標楷體" w:hAnsi="標楷體" w:hint="eastAsia"/>
          <w:b/>
          <w:bCs/>
          <w:sz w:val="36"/>
          <w:szCs w:val="36"/>
        </w:rPr>
        <w:t>演進</w:t>
      </w:r>
    </w:p>
    <w:p w:rsidR="00E43C68" w:rsidRPr="00F57899" w:rsidRDefault="00E43C68" w:rsidP="00F57899">
      <w:pPr>
        <w:jc w:val="right"/>
        <w:rPr>
          <w:rFonts w:eastAsia="標楷體"/>
          <w:b/>
          <w:bCs/>
        </w:rPr>
      </w:pPr>
      <w:r w:rsidRPr="002A4D8B">
        <w:rPr>
          <w:rFonts w:eastAsia="標楷體" w:hint="eastAsia"/>
          <w:b/>
          <w:bCs/>
        </w:rPr>
        <w:t>黃靖雄</w:t>
      </w:r>
      <w:r w:rsidRPr="002A4D8B">
        <w:rPr>
          <w:rFonts w:eastAsia="標楷體"/>
          <w:bCs/>
          <w:vertAlign w:val="superscript"/>
        </w:rPr>
        <w:t>1</w:t>
      </w:r>
      <w:r w:rsidRPr="002A4D8B">
        <w:rPr>
          <w:rFonts w:eastAsia="標楷體"/>
          <w:b/>
          <w:bCs/>
        </w:rPr>
        <w:t xml:space="preserve"> </w:t>
      </w:r>
      <w:smartTag w:uri="urn:schemas-microsoft-com:office:smarttags" w:element="PersonName">
        <w:r w:rsidRPr="002A4D8B">
          <w:rPr>
            <w:rFonts w:eastAsia="標楷體" w:hint="eastAsia"/>
            <w:b/>
            <w:bCs/>
          </w:rPr>
          <w:t>夏雲清</w:t>
        </w:r>
      </w:smartTag>
      <w:r w:rsidRPr="002A4D8B">
        <w:rPr>
          <w:rFonts w:eastAsia="標楷體"/>
          <w:b/>
          <w:bCs/>
          <w:vertAlign w:val="superscript"/>
        </w:rPr>
        <w:t>2</w:t>
      </w:r>
    </w:p>
    <w:p w:rsidR="00E43C68" w:rsidRPr="002A4D8B" w:rsidRDefault="00E43C68" w:rsidP="0005647C">
      <w:pPr>
        <w:widowControl/>
        <w:rPr>
          <w:sz w:val="28"/>
          <w:szCs w:val="28"/>
        </w:rPr>
      </w:pPr>
      <w:r w:rsidRPr="002A4D8B">
        <w:rPr>
          <w:rFonts w:ascii="標楷體" w:eastAsia="標楷體" w:hAnsi="標楷體" w:hint="eastAsia"/>
          <w:b/>
          <w:sz w:val="28"/>
          <w:szCs w:val="28"/>
        </w:rPr>
        <w:t>一、前言</w:t>
      </w:r>
    </w:p>
    <w:p w:rsidR="00E43C68" w:rsidRPr="00E01811" w:rsidRDefault="00E43C68" w:rsidP="007F3C05">
      <w:pPr>
        <w:rPr>
          <w:rFonts w:ascii="標楷體" w:eastAsia="標楷體" w:hAnsi="標楷體"/>
          <w:bCs/>
        </w:rPr>
      </w:pPr>
      <w:r>
        <w:rPr>
          <w:rFonts w:ascii="標楷體" w:eastAsia="標楷體" w:hAnsi="標楷體"/>
          <w:b/>
          <w:bCs/>
        </w:rPr>
        <w:t xml:space="preserve">    </w:t>
      </w:r>
      <w:r w:rsidRPr="00E01811">
        <w:rPr>
          <w:rFonts w:ascii="標楷體" w:eastAsia="標楷體" w:hAnsi="標楷體" w:hint="eastAsia"/>
          <w:bCs/>
        </w:rPr>
        <w:t>汽車</w:t>
      </w:r>
      <w:r w:rsidRPr="00E01811">
        <w:rPr>
          <w:rFonts w:ascii="標楷體" w:eastAsia="標楷體" w:hAnsi="標楷體"/>
          <w:bCs/>
        </w:rPr>
        <w:t>1886</w:t>
      </w:r>
      <w:r w:rsidRPr="00E01811">
        <w:rPr>
          <w:rFonts w:ascii="標楷體" w:eastAsia="標楷體" w:hAnsi="標楷體" w:hint="eastAsia"/>
          <w:bCs/>
        </w:rPr>
        <w:t>年發明，於歐洲開始發展，</w:t>
      </w:r>
      <w:r w:rsidRPr="00E01811">
        <w:rPr>
          <w:rFonts w:ascii="標楷體" w:eastAsia="標楷體" w:hAnsi="標楷體"/>
          <w:bCs/>
        </w:rPr>
        <w:t>1910</w:t>
      </w:r>
      <w:r w:rsidRPr="00E01811">
        <w:rPr>
          <w:rFonts w:ascii="標楷體" w:eastAsia="標楷體" w:hAnsi="標楷體" w:hint="eastAsia"/>
          <w:bCs/>
        </w:rPr>
        <w:t>年代美國底特律導入大量生產模式，使汽車產量</w:t>
      </w:r>
      <w:r>
        <w:rPr>
          <w:rFonts w:ascii="標楷體" w:eastAsia="標楷體" w:hAnsi="標楷體" w:hint="eastAsia"/>
          <w:bCs/>
        </w:rPr>
        <w:t>快速</w:t>
      </w:r>
      <w:r w:rsidRPr="00E01811">
        <w:rPr>
          <w:rFonts w:ascii="標楷體" w:eastAsia="標楷體" w:hAnsi="標楷體" w:hint="eastAsia"/>
          <w:bCs/>
        </w:rPr>
        <w:t>增加價格大幅降低，</w:t>
      </w:r>
      <w:r>
        <w:rPr>
          <w:rFonts w:ascii="標楷體" w:eastAsia="標楷體" w:hAnsi="標楷體" w:hint="eastAsia"/>
          <w:bCs/>
        </w:rPr>
        <w:t>汽車市場迅速擴展；並積極</w:t>
      </w:r>
      <w:r w:rsidRPr="00E01811">
        <w:rPr>
          <w:rFonts w:ascii="標楷體" w:eastAsia="標楷體" w:hAnsi="標楷體" w:hint="eastAsia"/>
          <w:bCs/>
        </w:rPr>
        <w:t>發展道路系統，帶動社會與經濟的發展，</w:t>
      </w:r>
      <w:r>
        <w:rPr>
          <w:rFonts w:ascii="標楷體" w:eastAsia="標楷體" w:hAnsi="標楷體" w:hint="eastAsia"/>
          <w:bCs/>
        </w:rPr>
        <w:t>使美國</w:t>
      </w:r>
      <w:r w:rsidRPr="00E01811">
        <w:rPr>
          <w:rFonts w:ascii="標楷體" w:eastAsia="標楷體" w:hAnsi="標楷體" w:hint="eastAsia"/>
          <w:bCs/>
        </w:rPr>
        <w:t>成為汽車王國，造就了強大的國力。工業先進國</w:t>
      </w:r>
      <w:r>
        <w:rPr>
          <w:rFonts w:ascii="標楷體" w:eastAsia="標楷體" w:hAnsi="標楷體" w:hint="eastAsia"/>
          <w:bCs/>
        </w:rPr>
        <w:t>也</w:t>
      </w:r>
      <w:r w:rsidRPr="00E01811">
        <w:rPr>
          <w:rFonts w:ascii="標楷體" w:eastAsia="標楷體" w:hAnsi="標楷體" w:hint="eastAsia"/>
          <w:bCs/>
        </w:rPr>
        <w:t>都以發展汽車產業來帶動國家經濟的發展。</w:t>
      </w:r>
      <w:r w:rsidRPr="00E01811">
        <w:rPr>
          <w:rFonts w:ascii="標楷體" w:eastAsia="標楷體" w:hAnsi="標楷體"/>
          <w:bCs/>
        </w:rPr>
        <w:t xml:space="preserve"> </w:t>
      </w:r>
    </w:p>
    <w:p w:rsidR="00E43C68" w:rsidRDefault="00E43C68" w:rsidP="007F3C05">
      <w:pPr>
        <w:rPr>
          <w:rFonts w:ascii="標楷體" w:eastAsia="標楷體" w:hAnsi="標楷體"/>
          <w:bCs/>
        </w:rPr>
      </w:pPr>
      <w:r w:rsidRPr="00E01811">
        <w:rPr>
          <w:rFonts w:ascii="標楷體" w:eastAsia="標楷體" w:hAnsi="標楷體"/>
          <w:bCs/>
        </w:rPr>
        <w:t xml:space="preserve"> </w:t>
      </w:r>
      <w:r>
        <w:rPr>
          <w:rFonts w:ascii="標楷體" w:eastAsia="標楷體" w:hAnsi="標楷體"/>
          <w:bCs/>
        </w:rPr>
        <w:t xml:space="preserve">  </w:t>
      </w:r>
      <w:r w:rsidRPr="00E01811">
        <w:rPr>
          <w:rFonts w:ascii="標楷體" w:eastAsia="標楷體" w:hAnsi="標楷體"/>
          <w:bCs/>
        </w:rPr>
        <w:t xml:space="preserve"> </w:t>
      </w:r>
      <w:r w:rsidRPr="00E01811">
        <w:rPr>
          <w:rFonts w:ascii="標楷體" w:eastAsia="標楷體" w:hAnsi="標楷體" w:hint="eastAsia"/>
          <w:bCs/>
        </w:rPr>
        <w:t>到</w:t>
      </w:r>
      <w:r w:rsidRPr="00E01811">
        <w:rPr>
          <w:rFonts w:ascii="標楷體" w:eastAsia="標楷體" w:hAnsi="標楷體"/>
          <w:bCs/>
        </w:rPr>
        <w:t>1970</w:t>
      </w:r>
      <w:r w:rsidRPr="00E01811">
        <w:rPr>
          <w:rFonts w:ascii="標楷體" w:eastAsia="標楷體" w:hAnsi="標楷體" w:hint="eastAsia"/>
          <w:bCs/>
        </w:rPr>
        <w:t>年代第一次石油危機止，美國汽車都是朝向</w:t>
      </w:r>
      <w:r>
        <w:rPr>
          <w:rFonts w:ascii="標楷體" w:eastAsia="標楷體" w:hAnsi="標楷體" w:hint="eastAsia"/>
          <w:bCs/>
        </w:rPr>
        <w:t>講求</w:t>
      </w:r>
      <w:r w:rsidRPr="00E01811">
        <w:rPr>
          <w:rFonts w:ascii="標楷體" w:eastAsia="標楷體" w:hAnsi="標楷體" w:hint="eastAsia"/>
          <w:bCs/>
        </w:rPr>
        <w:t>舒適、安全的</w:t>
      </w:r>
      <w:r>
        <w:rPr>
          <w:rFonts w:ascii="標楷體" w:eastAsia="標楷體" w:hAnsi="標楷體" w:hint="eastAsia"/>
          <w:bCs/>
        </w:rPr>
        <w:t>大型車</w:t>
      </w:r>
      <w:r w:rsidRPr="00E01811">
        <w:rPr>
          <w:rFonts w:ascii="標楷體" w:eastAsia="標楷體" w:hAnsi="標楷體" w:hint="eastAsia"/>
          <w:bCs/>
        </w:rPr>
        <w:t>方向發展。石油危機發生後，日本省油汽車加上良好的品質控制與生產管理優勢大舉打入美國市場，並快速行銷全</w:t>
      </w:r>
      <w:r>
        <w:rPr>
          <w:rFonts w:ascii="標楷體" w:eastAsia="標楷體" w:hAnsi="標楷體" w:hint="eastAsia"/>
          <w:bCs/>
        </w:rPr>
        <w:t>球</w:t>
      </w:r>
      <w:r w:rsidRPr="00E01811">
        <w:rPr>
          <w:rFonts w:ascii="標楷體" w:eastAsia="標楷體" w:hAnsi="標楷體" w:hint="eastAsia"/>
          <w:bCs/>
        </w:rPr>
        <w:t>。</w:t>
      </w:r>
    </w:p>
    <w:p w:rsidR="00E43C68" w:rsidRDefault="00E43C68" w:rsidP="00803E22">
      <w:pPr>
        <w:ind w:firstLineChars="250" w:firstLine="31680"/>
        <w:rPr>
          <w:rFonts w:ascii="標楷體" w:eastAsia="標楷體" w:hAnsi="標楷體"/>
          <w:bCs/>
        </w:rPr>
      </w:pPr>
      <w:r>
        <w:rPr>
          <w:rFonts w:ascii="標楷體" w:eastAsia="標楷體" w:hAnsi="標楷體"/>
          <w:bCs/>
        </w:rPr>
        <w:t>196</w:t>
      </w:r>
      <w:r w:rsidRPr="00E01811">
        <w:rPr>
          <w:rFonts w:ascii="標楷體" w:eastAsia="標楷體" w:hAnsi="標楷體"/>
          <w:bCs/>
        </w:rPr>
        <w:t>0</w:t>
      </w:r>
      <w:r w:rsidRPr="00E01811">
        <w:rPr>
          <w:rFonts w:ascii="標楷體" w:eastAsia="標楷體" w:hAnsi="標楷體" w:hint="eastAsia"/>
          <w:bCs/>
        </w:rPr>
        <w:t>年代起</w:t>
      </w:r>
      <w:r>
        <w:rPr>
          <w:rFonts w:ascii="標楷體" w:eastAsia="標楷體" w:hAnsi="標楷體" w:hint="eastAsia"/>
          <w:bCs/>
        </w:rPr>
        <w:t>美國</w:t>
      </w:r>
      <w:r w:rsidRPr="00E01811">
        <w:rPr>
          <w:rFonts w:ascii="標楷體" w:eastAsia="標楷體" w:hAnsi="標楷體" w:hint="eastAsia"/>
          <w:bCs/>
        </w:rPr>
        <w:t>都會地區因汽車的快速增加，造成空氣污染，影嚮健康及環境，開始汽車排放廢氣的管制。</w:t>
      </w:r>
      <w:r w:rsidRPr="00E01811">
        <w:rPr>
          <w:rFonts w:ascii="標楷體" w:eastAsia="標楷體" w:hAnsi="標楷體"/>
          <w:bCs/>
        </w:rPr>
        <w:t>1990</w:t>
      </w:r>
      <w:r w:rsidRPr="00E01811">
        <w:rPr>
          <w:rFonts w:ascii="標楷體" w:eastAsia="標楷體" w:hAnsi="標楷體" w:hint="eastAsia"/>
          <w:bCs/>
        </w:rPr>
        <w:t>年代起因地表</w:t>
      </w:r>
      <w:r w:rsidRPr="00E01811">
        <w:rPr>
          <w:rFonts w:ascii="標楷體" w:eastAsia="標楷體" w:hAnsi="標楷體"/>
          <w:bCs/>
        </w:rPr>
        <w:t>CO</w:t>
      </w:r>
      <w:r w:rsidRPr="002A4D8B">
        <w:rPr>
          <w:rFonts w:ascii="標楷體" w:eastAsia="標楷體" w:hAnsi="標楷體"/>
          <w:bCs/>
          <w:vertAlign w:val="subscript"/>
        </w:rPr>
        <w:t>2</w:t>
      </w:r>
      <w:r w:rsidRPr="00E01811">
        <w:rPr>
          <w:rFonts w:ascii="標楷體" w:eastAsia="標楷體" w:hAnsi="標楷體"/>
          <w:bCs/>
        </w:rPr>
        <w:t xml:space="preserve"> </w:t>
      </w:r>
      <w:r w:rsidRPr="00E01811">
        <w:rPr>
          <w:rFonts w:ascii="標楷體" w:eastAsia="標楷體" w:hAnsi="標楷體" w:hint="eastAsia"/>
          <w:bCs/>
        </w:rPr>
        <w:t>濃度的增加造成溫室效應，石油資源快速的枯竭，</w:t>
      </w:r>
      <w:r>
        <w:rPr>
          <w:rFonts w:ascii="標楷體" w:eastAsia="標楷體" w:hAnsi="標楷體" w:hint="eastAsia"/>
          <w:bCs/>
        </w:rPr>
        <w:t>促使</w:t>
      </w:r>
      <w:r w:rsidRPr="00E01811">
        <w:rPr>
          <w:rFonts w:ascii="標楷體" w:eastAsia="標楷體" w:hAnsi="標楷體" w:hint="eastAsia"/>
          <w:bCs/>
        </w:rPr>
        <w:t>京都議定書的簽訂，各國開始推動節能減碳</w:t>
      </w:r>
      <w:r>
        <w:rPr>
          <w:rFonts w:ascii="標楷體" w:eastAsia="標楷體" w:hAnsi="標楷體" w:hint="eastAsia"/>
          <w:bCs/>
        </w:rPr>
        <w:t>政策</w:t>
      </w:r>
      <w:r w:rsidRPr="00E01811">
        <w:rPr>
          <w:rFonts w:ascii="標楷體" w:eastAsia="標楷體" w:hAnsi="標楷體" w:hint="eastAsia"/>
          <w:bCs/>
        </w:rPr>
        <w:t>。</w:t>
      </w:r>
      <w:r w:rsidRPr="00E01811">
        <w:rPr>
          <w:rFonts w:ascii="標楷體" w:eastAsia="標楷體" w:hAnsi="標楷體"/>
          <w:bCs/>
        </w:rPr>
        <w:t>2000</w:t>
      </w:r>
      <w:r w:rsidRPr="00E01811">
        <w:rPr>
          <w:rFonts w:ascii="標楷體" w:eastAsia="標楷體" w:hAnsi="標楷體" w:hint="eastAsia"/>
          <w:bCs/>
        </w:rPr>
        <w:t>年代起工業先進國積極發展替代能源汽車，目前已有相當成果，未來汽車已不是只燒汽油或柴油了，各種</w:t>
      </w:r>
      <w:r w:rsidRPr="00E01811">
        <w:rPr>
          <w:rFonts w:ascii="標楷體" w:eastAsia="標楷體" w:hAnsi="標楷體"/>
          <w:bCs/>
        </w:rPr>
        <w:t>LPG</w:t>
      </w:r>
      <w:r w:rsidRPr="00E01811">
        <w:rPr>
          <w:rFonts w:ascii="標楷體" w:eastAsia="標楷體" w:hAnsi="標楷體" w:hint="eastAsia"/>
          <w:bCs/>
        </w:rPr>
        <w:t>、</w:t>
      </w:r>
      <w:r w:rsidRPr="00E01811">
        <w:rPr>
          <w:rFonts w:ascii="標楷體" w:eastAsia="標楷體" w:hAnsi="標楷體"/>
          <w:bCs/>
        </w:rPr>
        <w:t>CNG</w:t>
      </w:r>
      <w:r>
        <w:rPr>
          <w:rFonts w:ascii="標楷體" w:eastAsia="標楷體" w:hAnsi="標楷體" w:hint="eastAsia"/>
          <w:bCs/>
        </w:rPr>
        <w:t>、甲醇、酒精等替代燃料車、</w:t>
      </w:r>
      <w:r w:rsidRPr="00E01811">
        <w:rPr>
          <w:rFonts w:ascii="標楷體" w:eastAsia="標楷體" w:hAnsi="標楷體" w:hint="eastAsia"/>
          <w:bCs/>
        </w:rPr>
        <w:t>複合動力、</w:t>
      </w:r>
      <w:r>
        <w:rPr>
          <w:rFonts w:ascii="標楷體" w:eastAsia="標楷體" w:hAnsi="標楷體" w:hint="eastAsia"/>
          <w:bCs/>
        </w:rPr>
        <w:t>燃料電池、純</w:t>
      </w:r>
      <w:r w:rsidRPr="00E01811">
        <w:rPr>
          <w:rFonts w:ascii="標楷體" w:eastAsia="標楷體" w:hAnsi="標楷體" w:hint="eastAsia"/>
          <w:bCs/>
        </w:rPr>
        <w:t>電動車</w:t>
      </w:r>
      <w:r>
        <w:rPr>
          <w:rFonts w:ascii="標楷體" w:eastAsia="標楷體" w:hAnsi="標楷體" w:hint="eastAsia"/>
          <w:bCs/>
        </w:rPr>
        <w:t>等</w:t>
      </w:r>
      <w:r w:rsidRPr="00E01811">
        <w:rPr>
          <w:rFonts w:ascii="標楷體" w:eastAsia="標楷體" w:hAnsi="標楷體" w:hint="eastAsia"/>
          <w:bCs/>
        </w:rPr>
        <w:t>…將快速</w:t>
      </w:r>
      <w:r>
        <w:rPr>
          <w:rFonts w:ascii="標楷體" w:eastAsia="標楷體" w:hAnsi="標楷體" w:hint="eastAsia"/>
          <w:bCs/>
        </w:rPr>
        <w:t>大量</w:t>
      </w:r>
      <w:r w:rsidRPr="00E01811">
        <w:rPr>
          <w:rFonts w:ascii="標楷體" w:eastAsia="標楷體" w:hAnsi="標楷體" w:hint="eastAsia"/>
          <w:bCs/>
        </w:rPr>
        <w:t>出現在市場上。</w:t>
      </w:r>
    </w:p>
    <w:p w:rsidR="00E43C68" w:rsidRPr="00E01811" w:rsidRDefault="00E43C68" w:rsidP="007F3C05">
      <w:pPr>
        <w:rPr>
          <w:rFonts w:ascii="標楷體" w:eastAsia="標楷體" w:hAnsi="標楷體"/>
          <w:bCs/>
        </w:rPr>
      </w:pPr>
      <w:r>
        <w:rPr>
          <w:rFonts w:ascii="標楷體" w:eastAsia="標楷體" w:hAnsi="標楷體"/>
          <w:bCs/>
        </w:rPr>
        <w:t xml:space="preserve">     2008</w:t>
      </w:r>
      <w:r>
        <w:rPr>
          <w:rFonts w:ascii="標楷體" w:eastAsia="標楷體" w:hAnsi="標楷體" w:hint="eastAsia"/>
          <w:bCs/>
        </w:rPr>
        <w:t>年受高油價及美國金融風暴嚴重打擊汽車產業，</w:t>
      </w:r>
      <w:r>
        <w:rPr>
          <w:rFonts w:ascii="標楷體" w:eastAsia="標楷體" w:hAnsi="標楷體"/>
          <w:bCs/>
        </w:rPr>
        <w:t>GM</w:t>
      </w:r>
      <w:r>
        <w:rPr>
          <w:rFonts w:ascii="標楷體" w:eastAsia="標楷體" w:hAnsi="標楷體" w:hint="eastAsia"/>
          <w:bCs/>
        </w:rPr>
        <w:t>、</w:t>
      </w:r>
      <w:r>
        <w:rPr>
          <w:rFonts w:ascii="標楷體" w:eastAsia="標楷體" w:hAnsi="標楷體"/>
          <w:bCs/>
        </w:rPr>
        <w:t>Chrysler</w:t>
      </w:r>
      <w:r>
        <w:rPr>
          <w:rFonts w:ascii="標楷體" w:eastAsia="標楷體" w:hAnsi="標楷體" w:hint="eastAsia"/>
          <w:bCs/>
        </w:rPr>
        <w:t>及許多汽車零組件廠宣布破產，汽車廠銷量銳減；而中國大陸則因經濟快速發展，政府推出之減稅與汽車下鄉等措施奏效，使汽車產銷量大增，</w:t>
      </w:r>
      <w:r>
        <w:rPr>
          <w:rFonts w:ascii="標楷體" w:eastAsia="標楷體" w:hAnsi="標楷體"/>
          <w:bCs/>
        </w:rPr>
        <w:t>2009</w:t>
      </w:r>
      <w:r>
        <w:rPr>
          <w:rFonts w:ascii="標楷體" w:eastAsia="標楷體" w:hAnsi="標楷體" w:hint="eastAsia"/>
          <w:bCs/>
        </w:rPr>
        <w:t>年中國大陸汽車產銷量首次超越美國成為世界第一大汽車產銷國。</w:t>
      </w:r>
    </w:p>
    <w:p w:rsidR="00E43C68" w:rsidRDefault="00E43C68" w:rsidP="002514F5">
      <w:pPr>
        <w:rPr>
          <w:rFonts w:ascii="標楷體" w:eastAsia="標楷體" w:hAnsi="標楷體"/>
          <w:b/>
          <w:bCs/>
          <w:sz w:val="28"/>
          <w:szCs w:val="28"/>
        </w:rPr>
      </w:pPr>
      <w:r w:rsidRPr="002A4D8B">
        <w:rPr>
          <w:rFonts w:ascii="標楷體" w:eastAsia="標楷體" w:hAnsi="標楷體" w:hint="eastAsia"/>
          <w:b/>
          <w:bCs/>
          <w:sz w:val="28"/>
          <w:szCs w:val="28"/>
        </w:rPr>
        <w:t>二、全球車輛產業</w:t>
      </w:r>
      <w:r>
        <w:rPr>
          <w:rFonts w:ascii="標楷體" w:eastAsia="標楷體" w:hAnsi="標楷體" w:hint="eastAsia"/>
          <w:b/>
          <w:bCs/>
          <w:sz w:val="28"/>
          <w:szCs w:val="28"/>
        </w:rPr>
        <w:t>關鍵年代</w:t>
      </w:r>
    </w:p>
    <w:p w:rsidR="00E43C68" w:rsidRDefault="00E43C68" w:rsidP="000C3786">
      <w:pPr>
        <w:rPr>
          <w:rFonts w:ascii="標楷體" w:eastAsia="標楷體" w:hAnsi="標楷體"/>
          <w:b/>
          <w:bCs/>
        </w:rPr>
      </w:pPr>
      <w:r w:rsidRPr="00EF6279">
        <w:rPr>
          <w:rFonts w:ascii="標楷體" w:eastAsia="標楷體" w:hAnsi="標楷體" w:hint="eastAsia"/>
          <w:b/>
          <w:bCs/>
          <w:szCs w:val="24"/>
        </w:rPr>
        <w:t>（一）石油價格影響汽車產業</w:t>
      </w:r>
      <w:r w:rsidRPr="00466FD8">
        <w:rPr>
          <w:rFonts w:ascii="標楷體" w:eastAsia="標楷體" w:hAnsi="標楷體"/>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487.5pt;height:201.75pt;visibility:visible">
            <v:imagedata r:id="rId7" o:title="" croptop="5242f" cropbottom="1940f" cropright="1290f" gain="1.25" grayscale="t"/>
          </v:shape>
        </w:pict>
      </w:r>
    </w:p>
    <w:p w:rsidR="00E43C68" w:rsidRDefault="00E43C68" w:rsidP="009B2C84">
      <w:pPr>
        <w:jc w:val="center"/>
        <w:rPr>
          <w:rFonts w:ascii="標楷體" w:eastAsia="標楷體" w:hAnsi="標楷體"/>
          <w:bCs/>
        </w:rPr>
      </w:pPr>
      <w:r w:rsidRPr="00254931">
        <w:rPr>
          <w:rFonts w:ascii="標楷體" w:eastAsia="標楷體" w:hAnsi="標楷體" w:hint="eastAsia"/>
          <w:bCs/>
        </w:rPr>
        <w:t>圖</w:t>
      </w:r>
      <w:r w:rsidRPr="00254931">
        <w:rPr>
          <w:rFonts w:ascii="標楷體" w:eastAsia="標楷體" w:hAnsi="標楷體"/>
          <w:bCs/>
        </w:rPr>
        <w:t xml:space="preserve">1 </w:t>
      </w:r>
      <w:r w:rsidRPr="00254931">
        <w:rPr>
          <w:rFonts w:ascii="標楷體" w:eastAsia="標楷體" w:hAnsi="標楷體" w:hint="eastAsia"/>
          <w:bCs/>
        </w:rPr>
        <w:t>石油價格走勢（經通膨調整）</w:t>
      </w:r>
    </w:p>
    <w:p w:rsidR="00E43C68" w:rsidRDefault="00E43C68" w:rsidP="000C3786">
      <w:pPr>
        <w:jc w:val="right"/>
        <w:rPr>
          <w:rFonts w:ascii="標楷體" w:eastAsia="標楷體" w:hAnsi="標楷體"/>
          <w:bCs/>
          <w:sz w:val="20"/>
          <w:szCs w:val="20"/>
        </w:rPr>
      </w:pPr>
      <w:r w:rsidRPr="00234855">
        <w:rPr>
          <w:rFonts w:ascii="標楷體" w:eastAsia="標楷體" w:hAnsi="標楷體" w:hint="eastAsia"/>
          <w:bCs/>
          <w:sz w:val="20"/>
          <w:szCs w:val="20"/>
        </w:rPr>
        <w:t>資料來源</w:t>
      </w:r>
      <w:r w:rsidRPr="00234855">
        <w:rPr>
          <w:rFonts w:ascii="標楷體" w:eastAsia="標楷體" w:hAnsi="標楷體"/>
          <w:bCs/>
          <w:sz w:val="20"/>
          <w:szCs w:val="20"/>
        </w:rPr>
        <w:t xml:space="preserve"> ARTC</w:t>
      </w:r>
      <w:r w:rsidRPr="00234855">
        <w:rPr>
          <w:rFonts w:ascii="標楷體" w:eastAsia="標楷體" w:hAnsi="標楷體" w:hint="eastAsia"/>
          <w:bCs/>
          <w:sz w:val="20"/>
          <w:szCs w:val="20"/>
        </w:rPr>
        <w:t>整理</w:t>
      </w:r>
    </w:p>
    <w:p w:rsidR="00E43C68" w:rsidRPr="009B2C84" w:rsidRDefault="00E43C68" w:rsidP="000C3786">
      <w:pPr>
        <w:jc w:val="right"/>
        <w:rPr>
          <w:rFonts w:ascii="標楷體" w:eastAsia="標楷體" w:hAnsi="標楷體"/>
          <w:bCs/>
        </w:rPr>
      </w:pPr>
      <w:r>
        <w:rPr>
          <w:rFonts w:ascii="標楷體" w:eastAsia="標楷體" w:hAnsi="標楷體"/>
          <w:bCs/>
          <w:sz w:val="20"/>
          <w:szCs w:val="20"/>
        </w:rPr>
        <w:t xml:space="preserve">    </w:t>
      </w:r>
      <w:r w:rsidRPr="00254931">
        <w:rPr>
          <w:rFonts w:ascii="標楷體" w:eastAsia="標楷體" w:hAnsi="標楷體" w:hint="eastAsia"/>
          <w:bCs/>
        </w:rPr>
        <w:t>石油價格影響汽車產業發展甚大，經通貨澎漲修正後之石油價格走勢如圖</w:t>
      </w:r>
      <w:r w:rsidRPr="00254931">
        <w:rPr>
          <w:rFonts w:ascii="標楷體" w:eastAsia="標楷體" w:hAnsi="標楷體"/>
          <w:bCs/>
        </w:rPr>
        <w:t>1</w:t>
      </w:r>
      <w:r w:rsidRPr="00254931">
        <w:rPr>
          <w:rFonts w:ascii="標楷體" w:eastAsia="標楷體" w:hAnsi="標楷體" w:hint="eastAsia"/>
          <w:bCs/>
        </w:rPr>
        <w:t>所示</w:t>
      </w:r>
      <w:r>
        <w:rPr>
          <w:rFonts w:ascii="標楷體" w:eastAsia="標楷體" w:hAnsi="標楷體" w:hint="eastAsia"/>
          <w:b/>
          <w:bCs/>
        </w:rPr>
        <w:t>。</w:t>
      </w:r>
      <w:r w:rsidRPr="00E01811">
        <w:rPr>
          <w:rFonts w:ascii="標楷體" w:eastAsia="標楷體" w:hAnsi="標楷體" w:hint="eastAsia"/>
          <w:b/>
          <w:bCs/>
        </w:rPr>
        <w:t>第一次石油危機</w:t>
      </w:r>
      <w:r w:rsidRPr="00E01811">
        <w:rPr>
          <w:rFonts w:ascii="標楷體" w:eastAsia="標楷體" w:hAnsi="標楷體"/>
          <w:b/>
          <w:bCs/>
        </w:rPr>
        <w:t>(1973~1974)</w:t>
      </w:r>
      <w:r w:rsidRPr="00E01811">
        <w:rPr>
          <w:rFonts w:ascii="標楷體" w:eastAsia="標楷體" w:hAnsi="標楷體" w:hint="eastAsia"/>
          <w:bCs/>
        </w:rPr>
        <w:t>因爆發中東戰爭，石油輸出國為打擊以色列以及其同盟國</w:t>
      </w:r>
      <w:r>
        <w:rPr>
          <w:rFonts w:ascii="標楷體" w:eastAsia="標楷體" w:hAnsi="標楷體" w:hint="eastAsia"/>
          <w:bCs/>
        </w:rPr>
        <w:t>，</w:t>
      </w:r>
      <w:r w:rsidRPr="00E01811">
        <w:rPr>
          <w:rFonts w:ascii="標楷體" w:eastAsia="標楷體" w:hAnsi="標楷體" w:hint="eastAsia"/>
          <w:bCs/>
        </w:rPr>
        <w:t>宣佈石油禁運，暫停出口</w:t>
      </w:r>
      <w:r>
        <w:rPr>
          <w:rFonts w:ascii="標楷體" w:eastAsia="標楷體" w:hAnsi="標楷體" w:hint="eastAsia"/>
          <w:bCs/>
        </w:rPr>
        <w:t>，使石油價格大漲；</w:t>
      </w:r>
      <w:r w:rsidRPr="00E01811">
        <w:rPr>
          <w:rFonts w:ascii="標楷體" w:eastAsia="標楷體" w:hAnsi="標楷體" w:hint="eastAsia"/>
          <w:b/>
          <w:bCs/>
        </w:rPr>
        <w:t>第二次石油危機</w:t>
      </w:r>
      <w:r w:rsidRPr="00E01811">
        <w:rPr>
          <w:rFonts w:ascii="標楷體" w:eastAsia="標楷體" w:hAnsi="標楷體"/>
          <w:b/>
          <w:bCs/>
        </w:rPr>
        <w:t>(1979~1980)</w:t>
      </w:r>
      <w:r w:rsidRPr="00E01811">
        <w:rPr>
          <w:rFonts w:ascii="標楷體" w:eastAsia="標楷體" w:hAnsi="標楷體" w:hint="eastAsia"/>
          <w:bCs/>
        </w:rPr>
        <w:t>伊朗爆發伊斯蘭革命，並與伊拉克開戰，造成原油產量銳減國際油價飆升</w:t>
      </w:r>
      <w:r>
        <w:rPr>
          <w:rFonts w:ascii="標楷體" w:eastAsia="標楷體" w:hAnsi="標楷體" w:hint="eastAsia"/>
          <w:bCs/>
        </w:rPr>
        <w:t>；</w:t>
      </w:r>
      <w:r w:rsidRPr="00E01811">
        <w:rPr>
          <w:rFonts w:ascii="標楷體" w:eastAsia="標楷體" w:hAnsi="標楷體" w:hint="eastAsia"/>
          <w:b/>
          <w:bCs/>
        </w:rPr>
        <w:t>第三次石油危機</w:t>
      </w:r>
      <w:r w:rsidRPr="00E01811">
        <w:rPr>
          <w:rFonts w:ascii="標楷體" w:eastAsia="標楷體" w:hAnsi="標楷體"/>
          <w:b/>
          <w:bCs/>
        </w:rPr>
        <w:t>(1990)</w:t>
      </w:r>
      <w:r w:rsidRPr="00E01811">
        <w:rPr>
          <w:rFonts w:ascii="標楷體" w:eastAsia="標楷體" w:hAnsi="標楷體" w:hint="eastAsia"/>
          <w:bCs/>
        </w:rPr>
        <w:t>海灣危機爆發，原油飆漲，不過相對於前兩次石油危機，影響時間不長</w:t>
      </w:r>
      <w:r>
        <w:rPr>
          <w:rFonts w:ascii="標楷體" w:eastAsia="標楷體" w:hAnsi="標楷體" w:hint="eastAsia"/>
          <w:bCs/>
        </w:rPr>
        <w:t>：</w:t>
      </w:r>
      <w:r w:rsidRPr="00E01811">
        <w:rPr>
          <w:rFonts w:ascii="標楷體" w:eastAsia="標楷體" w:hAnsi="標楷體" w:hint="eastAsia"/>
          <w:b/>
          <w:bCs/>
        </w:rPr>
        <w:t>第四次石油危機</w:t>
      </w:r>
      <w:r w:rsidRPr="00E01811">
        <w:rPr>
          <w:rFonts w:ascii="標楷體" w:eastAsia="標楷體" w:hAnsi="標楷體"/>
          <w:b/>
          <w:bCs/>
        </w:rPr>
        <w:t>(2008)</w:t>
      </w:r>
      <w:r w:rsidRPr="00E01811">
        <w:rPr>
          <w:rFonts w:ascii="標楷體" w:eastAsia="標楷體" w:hAnsi="標楷體" w:hint="eastAsia"/>
          <w:bCs/>
        </w:rPr>
        <w:t>新興國家需求強烈，造成供需不足，加上原油輸出國有意拉抬油價，使油價達到前所未有的高峰，突破</w:t>
      </w:r>
      <w:r w:rsidRPr="00E01811">
        <w:rPr>
          <w:rFonts w:ascii="標楷體" w:eastAsia="標楷體" w:hAnsi="標楷體"/>
          <w:bCs/>
        </w:rPr>
        <w:t>140</w:t>
      </w:r>
      <w:r w:rsidRPr="00E01811">
        <w:rPr>
          <w:rFonts w:ascii="標楷體" w:eastAsia="標楷體" w:hAnsi="標楷體" w:hint="eastAsia"/>
          <w:bCs/>
        </w:rPr>
        <w:t>美元。但隨即受金融風暴影響迅速跌落至</w:t>
      </w:r>
      <w:r w:rsidRPr="00E01811">
        <w:rPr>
          <w:rFonts w:ascii="標楷體" w:eastAsia="標楷體" w:hAnsi="標楷體"/>
          <w:bCs/>
        </w:rPr>
        <w:t>35</w:t>
      </w:r>
      <w:r w:rsidRPr="00E01811">
        <w:rPr>
          <w:rFonts w:ascii="標楷體" w:eastAsia="標楷體" w:hAnsi="標楷體" w:hint="eastAsia"/>
          <w:bCs/>
        </w:rPr>
        <w:t>美元</w:t>
      </w:r>
      <w:r>
        <w:rPr>
          <w:rFonts w:ascii="標楷體" w:eastAsia="標楷體" w:hAnsi="標楷體" w:hint="eastAsia"/>
          <w:bCs/>
        </w:rPr>
        <w:t>後又開始回升</w:t>
      </w:r>
      <w:r w:rsidRPr="00E01811">
        <w:rPr>
          <w:rFonts w:ascii="標楷體" w:eastAsia="標楷體" w:hAnsi="標楷體" w:hint="eastAsia"/>
          <w:bCs/>
        </w:rPr>
        <w:t>，目前則在</w:t>
      </w:r>
      <w:r w:rsidRPr="00E01811">
        <w:rPr>
          <w:rFonts w:ascii="標楷體" w:eastAsia="標楷體" w:hAnsi="標楷體"/>
          <w:bCs/>
        </w:rPr>
        <w:t>60~8</w:t>
      </w:r>
      <w:r>
        <w:rPr>
          <w:rFonts w:ascii="標楷體" w:eastAsia="標楷體" w:hAnsi="標楷體"/>
          <w:bCs/>
        </w:rPr>
        <w:t>5</w:t>
      </w:r>
      <w:r w:rsidRPr="00E01811">
        <w:rPr>
          <w:rFonts w:ascii="標楷體" w:eastAsia="標楷體" w:hAnsi="標楷體" w:hint="eastAsia"/>
          <w:bCs/>
        </w:rPr>
        <w:t>美元間動蕩。</w:t>
      </w:r>
    </w:p>
    <w:p w:rsidR="00E43C68" w:rsidRPr="009B2C84" w:rsidRDefault="00E43C68" w:rsidP="001560F1">
      <w:pPr>
        <w:ind w:firstLineChars="200" w:firstLine="31680"/>
        <w:rPr>
          <w:rFonts w:ascii="標楷體" w:eastAsia="標楷體" w:hAnsi="標楷體"/>
          <w:bCs/>
        </w:rPr>
      </w:pPr>
    </w:p>
    <w:p w:rsidR="00E43C68" w:rsidRDefault="00E43C68" w:rsidP="000C3786">
      <w:pPr>
        <w:widowControl/>
        <w:rPr>
          <w:rFonts w:ascii="標楷體" w:eastAsia="標楷體" w:hAnsi="標楷體"/>
          <w:b/>
          <w:bCs/>
          <w:color w:val="000000"/>
          <w:szCs w:val="24"/>
        </w:rPr>
      </w:pPr>
      <w:r w:rsidRPr="00AF3DCE">
        <w:rPr>
          <w:rFonts w:ascii="標楷體" w:eastAsia="標楷體" w:hAnsi="標楷體" w:hint="eastAsia"/>
          <w:b/>
          <w:bCs/>
          <w:color w:val="000000"/>
          <w:szCs w:val="24"/>
        </w:rPr>
        <w:t>（二）</w:t>
      </w:r>
      <w:r w:rsidRPr="00AF3DCE">
        <w:rPr>
          <w:rFonts w:ascii="標楷體" w:eastAsia="標楷體" w:hAnsi="標楷體"/>
          <w:b/>
          <w:bCs/>
          <w:color w:val="000000"/>
          <w:szCs w:val="24"/>
        </w:rPr>
        <w:t>2009</w:t>
      </w:r>
      <w:r>
        <w:rPr>
          <w:rFonts w:ascii="標楷體" w:eastAsia="標楷體" w:hAnsi="標楷體" w:hint="eastAsia"/>
          <w:b/>
          <w:bCs/>
          <w:color w:val="000000"/>
          <w:szCs w:val="24"/>
        </w:rPr>
        <w:t>年全球汽車產業現況</w:t>
      </w:r>
    </w:p>
    <w:p w:rsidR="00E43C68" w:rsidRPr="00C97DA0" w:rsidRDefault="00E43C68" w:rsidP="00C97DA0">
      <w:pPr>
        <w:widowControl/>
        <w:rPr>
          <w:rFonts w:ascii="標楷體" w:eastAsia="標楷體" w:hAnsi="標楷體"/>
          <w:color w:val="000000"/>
          <w:spacing w:val="10"/>
          <w:szCs w:val="24"/>
        </w:rPr>
      </w:pPr>
      <w:r>
        <w:rPr>
          <w:rFonts w:ascii="標楷體" w:eastAsia="標楷體" w:hAnsi="標楷體"/>
          <w:b/>
          <w:bCs/>
          <w:color w:val="000000"/>
          <w:szCs w:val="24"/>
        </w:rPr>
        <w:t xml:space="preserve">  </w:t>
      </w:r>
      <w:r>
        <w:rPr>
          <w:rFonts w:ascii="標楷體" w:eastAsia="標楷體" w:hAnsi="標楷體" w:hint="eastAsia"/>
          <w:color w:val="000000"/>
          <w:spacing w:val="10"/>
          <w:szCs w:val="24"/>
        </w:rPr>
        <w:t>在金融風暴的影響下，</w:t>
      </w:r>
      <w:r>
        <w:rPr>
          <w:rFonts w:ascii="標楷體" w:eastAsia="標楷體" w:hAnsi="標楷體"/>
          <w:color w:val="000000"/>
          <w:spacing w:val="10"/>
          <w:szCs w:val="24"/>
        </w:rPr>
        <w:t>2009</w:t>
      </w:r>
      <w:r>
        <w:rPr>
          <w:rFonts w:ascii="標楷體" w:eastAsia="標楷體" w:hAnsi="標楷體" w:hint="eastAsia"/>
          <w:color w:val="000000"/>
          <w:spacing w:val="10"/>
          <w:szCs w:val="24"/>
        </w:rPr>
        <w:t>年全球車市銷售情況不如預期，全球各廠商關廠裁員倒閉現象紛紛出現，大多數的國家汽車市場上半年度大多為衰退情況。於是各國政府接推出各項優惠政策。在多項政策及經濟</w:t>
      </w:r>
      <w:r w:rsidRPr="00AF3DCE">
        <w:rPr>
          <w:rFonts w:ascii="標楷體" w:eastAsia="標楷體" w:hAnsi="標楷體" w:hint="eastAsia"/>
          <w:color w:val="000000"/>
          <w:spacing w:val="10"/>
          <w:szCs w:val="24"/>
        </w:rPr>
        <w:t>復甦</w:t>
      </w:r>
      <w:r>
        <w:rPr>
          <w:rFonts w:ascii="標楷體" w:eastAsia="標楷體" w:hAnsi="標楷體" w:hint="eastAsia"/>
          <w:color w:val="000000"/>
          <w:spacing w:val="10"/>
          <w:szCs w:val="24"/>
        </w:rPr>
        <w:t>的情況下，大多數國家的銷售表現逐漸轉好，預計</w:t>
      </w:r>
      <w:r>
        <w:rPr>
          <w:rFonts w:ascii="標楷體" w:eastAsia="標楷體" w:hAnsi="標楷體"/>
          <w:color w:val="000000"/>
          <w:spacing w:val="10"/>
          <w:szCs w:val="24"/>
        </w:rPr>
        <w:t>2009</w:t>
      </w:r>
      <w:r>
        <w:rPr>
          <w:rFonts w:ascii="標楷體" w:eastAsia="標楷體" w:hAnsi="標楷體" w:hint="eastAsia"/>
          <w:color w:val="000000"/>
          <w:spacing w:val="10"/>
          <w:szCs w:val="24"/>
        </w:rPr>
        <w:t>年全球銷售量將達到</w:t>
      </w:r>
      <w:r>
        <w:rPr>
          <w:rFonts w:ascii="標楷體" w:eastAsia="標楷體" w:hAnsi="標楷體"/>
          <w:color w:val="000000"/>
          <w:spacing w:val="10"/>
          <w:szCs w:val="24"/>
        </w:rPr>
        <w:t>6,000</w:t>
      </w:r>
      <w:r>
        <w:rPr>
          <w:rFonts w:ascii="標楷體" w:eastAsia="標楷體" w:hAnsi="標楷體" w:hint="eastAsia"/>
          <w:color w:val="000000"/>
          <w:spacing w:val="10"/>
          <w:szCs w:val="24"/>
        </w:rPr>
        <w:t>萬輛，與</w:t>
      </w:r>
      <w:r>
        <w:rPr>
          <w:rFonts w:ascii="標楷體" w:eastAsia="標楷體" w:hAnsi="標楷體"/>
          <w:color w:val="000000"/>
          <w:spacing w:val="10"/>
          <w:szCs w:val="24"/>
        </w:rPr>
        <w:t>2008</w:t>
      </w:r>
      <w:r>
        <w:rPr>
          <w:rFonts w:ascii="標楷體" w:eastAsia="標楷體" w:hAnsi="標楷體" w:hint="eastAsia"/>
          <w:color w:val="000000"/>
          <w:spacing w:val="10"/>
          <w:szCs w:val="24"/>
        </w:rPr>
        <w:t>年比較下降</w:t>
      </w:r>
      <w:r>
        <w:rPr>
          <w:rFonts w:ascii="標楷體" w:eastAsia="標楷體" w:hAnsi="標楷體"/>
          <w:color w:val="000000"/>
          <w:spacing w:val="10"/>
          <w:szCs w:val="24"/>
        </w:rPr>
        <w:t>6.1%</w:t>
      </w:r>
      <w:r>
        <w:rPr>
          <w:rFonts w:ascii="標楷體" w:eastAsia="標楷體" w:hAnsi="標楷體" w:hint="eastAsia"/>
          <w:color w:val="000000"/>
          <w:spacing w:val="10"/>
          <w:szCs w:val="24"/>
        </w:rPr>
        <w:t>，衰退幅度趨緩，逐漸走出銷售低潮。</w:t>
      </w:r>
      <w:r w:rsidRPr="00AF3DCE">
        <w:rPr>
          <w:rFonts w:ascii="標楷體" w:eastAsia="標楷體" w:hAnsi="標楷體" w:hint="eastAsia"/>
          <w:color w:val="000000"/>
          <w:spacing w:val="10"/>
          <w:szCs w:val="24"/>
        </w:rPr>
        <w:t>如圖</w:t>
      </w:r>
      <w:r>
        <w:rPr>
          <w:rFonts w:ascii="標楷體" w:eastAsia="標楷體" w:hAnsi="標楷體"/>
          <w:color w:val="000000"/>
          <w:spacing w:val="10"/>
          <w:szCs w:val="24"/>
        </w:rPr>
        <w:t>2</w:t>
      </w:r>
      <w:r w:rsidRPr="00AF3DCE">
        <w:rPr>
          <w:rFonts w:ascii="標楷體" w:eastAsia="標楷體" w:hAnsi="標楷體" w:hint="eastAsia"/>
          <w:color w:val="000000"/>
          <w:spacing w:val="10"/>
          <w:szCs w:val="24"/>
        </w:rPr>
        <w:t>所示。</w:t>
      </w:r>
    </w:p>
    <w:p w:rsidR="00E43C68" w:rsidRDefault="00E43C68" w:rsidP="00387584">
      <w:pPr>
        <w:widowControl/>
        <w:jc w:val="center"/>
        <w:rPr>
          <w:rFonts w:ascii="標楷體" w:eastAsia="標楷體" w:hAnsi="標楷體"/>
          <w:b/>
          <w:bCs/>
        </w:rPr>
      </w:pPr>
      <w:r w:rsidRPr="00466FD8">
        <w:rPr>
          <w:rFonts w:ascii="標楷體" w:eastAsia="標楷體" w:hAnsi="標楷體"/>
          <w:b/>
          <w:noProof/>
        </w:rPr>
        <w:pict>
          <v:shape id="圖表 7" o:spid="_x0000_i1026" type="#_x0000_t75" style="width:510pt;height:21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">
            <v:imagedata r:id="rId8" o:title="" cropbottom="-30f"/>
            <o:lock v:ext="edit" aspectratio="f"/>
          </v:shape>
        </w:pict>
      </w:r>
    </w:p>
    <w:p w:rsidR="00E43C68" w:rsidRPr="00DF5280" w:rsidRDefault="00E43C68" w:rsidP="00387584">
      <w:pPr>
        <w:widowControl/>
        <w:jc w:val="center"/>
        <w:rPr>
          <w:rFonts w:ascii="標楷體" w:eastAsia="標楷體" w:hAnsi="標楷體"/>
          <w:bCs/>
          <w:color w:val="000000"/>
          <w:spacing w:val="10"/>
          <w:szCs w:val="20"/>
        </w:rPr>
      </w:pPr>
      <w:r w:rsidRPr="00DF5280">
        <w:rPr>
          <w:rFonts w:ascii="標楷體" w:eastAsia="標楷體" w:hAnsi="標楷體" w:hint="eastAsia"/>
          <w:color w:val="000000"/>
          <w:spacing w:val="10"/>
          <w:szCs w:val="20"/>
        </w:rPr>
        <w:t>圖</w:t>
      </w:r>
      <w:r w:rsidRPr="00DF5280">
        <w:rPr>
          <w:rFonts w:ascii="標楷體" w:eastAsia="標楷體" w:hAnsi="標楷體"/>
          <w:color w:val="000000"/>
          <w:spacing w:val="10"/>
          <w:szCs w:val="20"/>
        </w:rPr>
        <w:t xml:space="preserve">2 </w:t>
      </w:r>
      <w:r w:rsidRPr="00DF5280">
        <w:rPr>
          <w:rFonts w:ascii="標楷體" w:eastAsia="標楷體" w:hAnsi="標楷體"/>
          <w:bCs/>
          <w:color w:val="000000"/>
          <w:spacing w:val="10"/>
          <w:szCs w:val="20"/>
        </w:rPr>
        <w:t>2000-2009</w:t>
      </w:r>
      <w:r w:rsidRPr="00DF5280">
        <w:rPr>
          <w:rFonts w:ascii="標楷體" w:eastAsia="標楷體" w:hAnsi="標楷體" w:hint="eastAsia"/>
          <w:bCs/>
          <w:color w:val="000000"/>
          <w:spacing w:val="10"/>
          <w:szCs w:val="20"/>
        </w:rPr>
        <w:t>年全球車輛市場銷售量及成長率分析</w:t>
      </w:r>
    </w:p>
    <w:p w:rsidR="00E43C68" w:rsidRPr="00DF5280" w:rsidRDefault="00E43C68" w:rsidP="00DF5280">
      <w:pPr>
        <w:widowControl/>
        <w:jc w:val="right"/>
        <w:rPr>
          <w:rFonts w:ascii="標楷體" w:eastAsia="標楷體" w:hAnsi="標楷體"/>
          <w:bCs/>
          <w:color w:val="000000"/>
          <w:spacing w:val="10"/>
          <w:szCs w:val="20"/>
        </w:rPr>
      </w:pPr>
      <w:r w:rsidRPr="00DF5280">
        <w:rPr>
          <w:rFonts w:ascii="標楷體" w:eastAsia="標楷體" w:hAnsi="標楷體" w:hint="eastAsia"/>
          <w:bCs/>
          <w:color w:val="000000"/>
          <w:spacing w:val="10"/>
          <w:szCs w:val="20"/>
        </w:rPr>
        <w:t>資料來源</w:t>
      </w:r>
      <w:r w:rsidRPr="00DF5280">
        <w:rPr>
          <w:rFonts w:ascii="標楷體" w:eastAsia="標楷體" w:hAnsi="標楷體"/>
          <w:bCs/>
          <w:color w:val="000000"/>
          <w:spacing w:val="10"/>
          <w:szCs w:val="20"/>
        </w:rPr>
        <w:t>:Automotive World</w:t>
      </w:r>
      <w:r>
        <w:rPr>
          <w:rFonts w:ascii="標楷體" w:eastAsia="標楷體" w:hAnsi="標楷體" w:hint="eastAsia"/>
          <w:bCs/>
          <w:color w:val="000000"/>
          <w:spacing w:val="10"/>
          <w:szCs w:val="20"/>
        </w:rPr>
        <w:t>；全球主要國家車輛銷售統計資料</w:t>
      </w:r>
    </w:p>
    <w:p w:rsidR="00E43C68" w:rsidRPr="00DF5280" w:rsidRDefault="00E43C68" w:rsidP="00AB5655">
      <w:pPr>
        <w:widowControl/>
        <w:jc w:val="right"/>
        <w:rPr>
          <w:rFonts w:ascii="標楷體" w:eastAsia="標楷體" w:hAnsi="標楷體"/>
          <w:bCs/>
          <w:color w:val="000000"/>
          <w:spacing w:val="10"/>
          <w:szCs w:val="20"/>
        </w:rPr>
      </w:pPr>
      <w:r w:rsidRPr="00DF5280">
        <w:rPr>
          <w:rFonts w:ascii="標楷體" w:eastAsia="標楷體" w:hAnsi="標楷體"/>
          <w:bCs/>
          <w:color w:val="000000"/>
          <w:spacing w:val="10"/>
          <w:szCs w:val="20"/>
        </w:rPr>
        <w:t>ARTC</w:t>
      </w:r>
      <w:r w:rsidRPr="00DF5280">
        <w:rPr>
          <w:rFonts w:ascii="標楷體" w:eastAsia="標楷體" w:hAnsi="標楷體" w:hint="eastAsia"/>
          <w:bCs/>
          <w:color w:val="000000"/>
          <w:spacing w:val="10"/>
          <w:szCs w:val="20"/>
        </w:rPr>
        <w:t>彙整</w:t>
      </w:r>
      <w:r w:rsidRPr="00DF5280">
        <w:rPr>
          <w:rFonts w:ascii="標楷體" w:eastAsia="標楷體" w:hAnsi="標楷體"/>
          <w:bCs/>
          <w:color w:val="000000"/>
          <w:spacing w:val="10"/>
          <w:szCs w:val="20"/>
        </w:rPr>
        <w:t>(2009/12)</w:t>
      </w:r>
    </w:p>
    <w:p w:rsidR="00E43C68" w:rsidRDefault="00E43C68" w:rsidP="00E01811">
      <w:pPr>
        <w:widowControl/>
        <w:rPr>
          <w:rFonts w:ascii="標楷體" w:eastAsia="標楷體" w:hAnsi="標楷體"/>
          <w:b/>
          <w:bCs/>
        </w:rPr>
      </w:pPr>
      <w:r>
        <w:rPr>
          <w:rFonts w:ascii="標楷體" w:eastAsia="標楷體" w:hAnsi="標楷體" w:hint="eastAsia"/>
          <w:bCs/>
        </w:rPr>
        <w:t>（三）</w:t>
      </w:r>
      <w:r w:rsidRPr="00E01811">
        <w:rPr>
          <w:rFonts w:ascii="標楷體" w:eastAsia="標楷體" w:hAnsi="標楷體"/>
          <w:b/>
          <w:bCs/>
        </w:rPr>
        <w:t>2008</w:t>
      </w:r>
      <w:r>
        <w:rPr>
          <w:rFonts w:ascii="標楷體" w:eastAsia="標楷體" w:hAnsi="標楷體" w:hint="eastAsia"/>
          <w:b/>
          <w:bCs/>
        </w:rPr>
        <w:t>年到</w:t>
      </w:r>
      <w:r>
        <w:rPr>
          <w:rFonts w:ascii="標楷體" w:eastAsia="標楷體" w:hAnsi="標楷體"/>
          <w:b/>
          <w:bCs/>
        </w:rPr>
        <w:t>2009</w:t>
      </w:r>
      <w:r w:rsidRPr="00E01811">
        <w:rPr>
          <w:rFonts w:ascii="標楷體" w:eastAsia="標楷體" w:hAnsi="標楷體" w:hint="eastAsia"/>
          <w:b/>
          <w:bCs/>
        </w:rPr>
        <w:t>年全球主要區域市場發展分析</w:t>
      </w:r>
      <w:r>
        <w:rPr>
          <w:rFonts w:ascii="標楷體" w:eastAsia="標楷體" w:hAnsi="標楷體" w:hint="eastAsia"/>
          <w:b/>
          <w:bCs/>
        </w:rPr>
        <w:t>比較</w:t>
      </w:r>
      <w:r>
        <w:rPr>
          <w:rFonts w:ascii="標楷體" w:eastAsia="標楷體" w:hAnsi="標楷體"/>
          <w:b/>
          <w:bCs/>
        </w:rPr>
        <w:t xml:space="preserve"> </w:t>
      </w:r>
    </w:p>
    <w:p w:rsidR="00E43C68" w:rsidRPr="00E01811" w:rsidRDefault="00E43C68" w:rsidP="00E01811">
      <w:pPr>
        <w:widowControl/>
        <w:rPr>
          <w:rFonts w:ascii="標楷體" w:eastAsia="標楷體" w:hAnsi="標楷體"/>
          <w:bCs/>
        </w:rPr>
      </w:pPr>
      <w:r>
        <w:rPr>
          <w:rFonts w:ascii="標楷體" w:eastAsia="標楷體" w:hAnsi="標楷體"/>
          <w:bCs/>
        </w:rPr>
        <w:t xml:space="preserve">    </w:t>
      </w:r>
      <w:r w:rsidRPr="00E01811">
        <w:rPr>
          <w:rFonts w:ascii="標楷體" w:eastAsia="標楷體" w:hAnsi="標楷體" w:hint="eastAsia"/>
          <w:bCs/>
        </w:rPr>
        <w:t>受到油價問題及經濟衰退重創全球汽車市場的影響之下，全球大多數國家在</w:t>
      </w:r>
      <w:r w:rsidRPr="00E01811">
        <w:rPr>
          <w:rFonts w:ascii="標楷體" w:eastAsia="標楷體" w:hAnsi="標楷體"/>
          <w:bCs/>
        </w:rPr>
        <w:t xml:space="preserve">2008 </w:t>
      </w:r>
      <w:r w:rsidRPr="00E01811">
        <w:rPr>
          <w:rFonts w:ascii="標楷體" w:eastAsia="標楷體" w:hAnsi="標楷體" w:hint="eastAsia"/>
          <w:bCs/>
        </w:rPr>
        <w:t>年的汽車銷售量均呈現較</w:t>
      </w:r>
      <w:r w:rsidRPr="00E01811">
        <w:rPr>
          <w:rFonts w:ascii="標楷體" w:eastAsia="標楷體" w:hAnsi="標楷體"/>
          <w:bCs/>
        </w:rPr>
        <w:t xml:space="preserve">2007 </w:t>
      </w:r>
      <w:r w:rsidRPr="00E01811">
        <w:rPr>
          <w:rFonts w:ascii="標楷體" w:eastAsia="標楷體" w:hAnsi="標楷體" w:hint="eastAsia"/>
          <w:bCs/>
        </w:rPr>
        <w:t>年衰退的現象，其中又以已開發國家的美國及歐盟衰退最為嚴重，而開發中國家雖然亦受到經濟不景氣的影響，但全年度計算之數量仍多能維持在成長的狀態。</w:t>
      </w:r>
      <w:r w:rsidRPr="00E01811">
        <w:rPr>
          <w:rFonts w:ascii="標楷體" w:eastAsia="標楷體" w:hAnsi="標楷體"/>
          <w:bCs/>
        </w:rPr>
        <w:t xml:space="preserve"> </w:t>
      </w:r>
      <w:r w:rsidRPr="00E01811">
        <w:rPr>
          <w:rFonts w:ascii="標楷體" w:eastAsia="標楷體" w:hAnsi="標楷體" w:hint="eastAsia"/>
          <w:bCs/>
        </w:rPr>
        <w:t>全球主要國家及地區</w:t>
      </w:r>
      <w:r w:rsidRPr="00E01811">
        <w:rPr>
          <w:rFonts w:ascii="標楷體" w:eastAsia="標楷體" w:hAnsi="標楷體"/>
          <w:bCs/>
        </w:rPr>
        <w:t xml:space="preserve">2008 </w:t>
      </w:r>
      <w:r w:rsidRPr="00E01811">
        <w:rPr>
          <w:rFonts w:ascii="標楷體" w:eastAsia="標楷體" w:hAnsi="標楷體" w:hint="eastAsia"/>
          <w:bCs/>
        </w:rPr>
        <w:t>年車輛銷售數量分析如圖</w:t>
      </w:r>
      <w:r>
        <w:rPr>
          <w:rFonts w:ascii="標楷體" w:eastAsia="標楷體" w:hAnsi="標楷體"/>
          <w:bCs/>
        </w:rPr>
        <w:t>3</w:t>
      </w:r>
      <w:r>
        <w:rPr>
          <w:rFonts w:ascii="標楷體" w:eastAsia="標楷體" w:hAnsi="標楷體" w:hint="eastAsia"/>
          <w:bCs/>
        </w:rPr>
        <w:t>。</w:t>
      </w:r>
    </w:p>
    <w:p w:rsidR="00E43C68" w:rsidRDefault="00E43C68" w:rsidP="00434970">
      <w:pPr>
        <w:widowControl/>
        <w:jc w:val="center"/>
        <w:rPr>
          <w:rFonts w:ascii="標楷體" w:eastAsia="標楷體" w:hAnsi="標楷體"/>
          <w:bCs/>
        </w:rPr>
      </w:pPr>
      <w:r w:rsidRPr="00466FD8">
        <w:rPr>
          <w:rFonts w:ascii="標楷體" w:eastAsia="標楷體" w:hAnsi="標楷體"/>
          <w:noProof/>
        </w:rPr>
        <w:pict>
          <v:shape id="圖表 6" o:spid="_x0000_i1027" type="#_x0000_t75" style="width:462pt;height:278.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">
            <v:imagedata r:id="rId9" o:title="" cropbottom="-12f"/>
            <o:lock v:ext="edit" aspectratio="f"/>
          </v:shape>
        </w:pict>
      </w:r>
    </w:p>
    <w:p w:rsidR="00E43C68" w:rsidRDefault="00E43C68" w:rsidP="00387584">
      <w:pPr>
        <w:widowControl/>
        <w:jc w:val="center"/>
        <w:rPr>
          <w:rFonts w:ascii="標楷體" w:eastAsia="標楷體" w:hAnsi="標楷體"/>
          <w:bCs/>
        </w:rPr>
      </w:pPr>
      <w:r w:rsidRPr="009B2C84">
        <w:rPr>
          <w:rFonts w:ascii="標楷體" w:eastAsia="標楷體" w:hAnsi="標楷體" w:hint="eastAsia"/>
          <w:bCs/>
        </w:rPr>
        <w:t>圖</w:t>
      </w:r>
      <w:r>
        <w:rPr>
          <w:rFonts w:ascii="標楷體" w:eastAsia="標楷體" w:hAnsi="標楷體"/>
          <w:bCs/>
        </w:rPr>
        <w:t xml:space="preserve">3 </w:t>
      </w:r>
      <w:r w:rsidRPr="00E01811">
        <w:rPr>
          <w:rFonts w:ascii="標楷體" w:eastAsia="標楷體" w:hAnsi="標楷體" w:hint="eastAsia"/>
          <w:bCs/>
        </w:rPr>
        <w:t>全球主要國家及地區</w:t>
      </w:r>
      <w:r>
        <w:rPr>
          <w:rFonts w:ascii="標楷體" w:eastAsia="標楷體" w:hAnsi="標楷體"/>
          <w:bCs/>
        </w:rPr>
        <w:t>2007</w:t>
      </w:r>
      <w:r>
        <w:rPr>
          <w:rFonts w:ascii="標楷體" w:eastAsia="標楷體" w:hAnsi="標楷體" w:hint="eastAsia"/>
          <w:bCs/>
        </w:rPr>
        <w:t>到</w:t>
      </w:r>
      <w:r>
        <w:rPr>
          <w:rFonts w:ascii="標楷體" w:eastAsia="標楷體" w:hAnsi="標楷體"/>
          <w:bCs/>
        </w:rPr>
        <w:t>2008</w:t>
      </w:r>
      <w:r w:rsidRPr="00E01811">
        <w:rPr>
          <w:rFonts w:ascii="標楷體" w:eastAsia="標楷體" w:hAnsi="標楷體" w:hint="eastAsia"/>
          <w:bCs/>
        </w:rPr>
        <w:t>年車輛銷售數量</w:t>
      </w:r>
      <w:r>
        <w:rPr>
          <w:rFonts w:ascii="標楷體" w:eastAsia="標楷體" w:hAnsi="標楷體"/>
          <w:bCs/>
        </w:rPr>
        <w:t xml:space="preserve"> </w:t>
      </w:r>
    </w:p>
    <w:p w:rsidR="00E43C68" w:rsidRDefault="00E43C68" w:rsidP="00DD3FD9">
      <w:pPr>
        <w:widowControl/>
        <w:jc w:val="right"/>
        <w:rPr>
          <w:rFonts w:ascii="標楷體" w:eastAsia="標楷體" w:hAnsi="標楷體"/>
          <w:bCs/>
          <w:sz w:val="20"/>
          <w:szCs w:val="20"/>
        </w:rPr>
      </w:pPr>
      <w:r w:rsidRPr="00265C51">
        <w:rPr>
          <w:rFonts w:ascii="標楷體" w:eastAsia="標楷體" w:hAnsi="標楷體" w:hint="eastAsia"/>
          <w:bCs/>
          <w:sz w:val="20"/>
          <w:szCs w:val="20"/>
        </w:rPr>
        <w:t>資料來源：</w:t>
      </w:r>
      <w:r w:rsidRPr="00265C51">
        <w:rPr>
          <w:rFonts w:ascii="標楷體" w:eastAsia="標楷體" w:hAnsi="標楷體"/>
          <w:bCs/>
          <w:sz w:val="20"/>
          <w:szCs w:val="20"/>
        </w:rPr>
        <w:t xml:space="preserve">ARTC </w:t>
      </w:r>
      <w:r w:rsidRPr="00265C51">
        <w:rPr>
          <w:rFonts w:ascii="標楷體" w:eastAsia="標楷體" w:hAnsi="標楷體" w:hint="eastAsia"/>
          <w:bCs/>
          <w:sz w:val="20"/>
          <w:szCs w:val="20"/>
        </w:rPr>
        <w:t>整理（</w:t>
      </w:r>
      <w:r w:rsidRPr="00265C51">
        <w:rPr>
          <w:rFonts w:ascii="標楷體" w:eastAsia="標楷體" w:hAnsi="標楷體"/>
          <w:bCs/>
          <w:sz w:val="20"/>
          <w:szCs w:val="20"/>
        </w:rPr>
        <w:t>2009/03</w:t>
      </w:r>
      <w:r w:rsidRPr="00265C51">
        <w:rPr>
          <w:rFonts w:ascii="標楷體" w:eastAsia="標楷體" w:hAnsi="標楷體" w:hint="eastAsia"/>
          <w:bCs/>
          <w:sz w:val="20"/>
          <w:szCs w:val="20"/>
        </w:rPr>
        <w:t>）</w:t>
      </w:r>
    </w:p>
    <w:p w:rsidR="00E43C68" w:rsidRPr="00DD3FD9" w:rsidRDefault="00E43C68" w:rsidP="00DD3FD9">
      <w:pPr>
        <w:widowControl/>
        <w:rPr>
          <w:rFonts w:ascii="標楷體" w:eastAsia="標楷體" w:hAnsi="標楷體"/>
          <w:bCs/>
          <w:sz w:val="20"/>
          <w:szCs w:val="20"/>
        </w:rPr>
      </w:pPr>
      <w:r>
        <w:rPr>
          <w:rFonts w:ascii="標楷體" w:eastAsia="標楷體" w:hAnsi="標楷體" w:hint="eastAsia"/>
          <w:b/>
          <w:bCs/>
          <w:szCs w:val="24"/>
        </w:rPr>
        <w:t>針對</w:t>
      </w:r>
      <w:r w:rsidRPr="00AA5A02">
        <w:rPr>
          <w:rFonts w:ascii="標楷體" w:eastAsia="標楷體" w:hAnsi="標楷體"/>
          <w:b/>
          <w:bCs/>
        </w:rPr>
        <w:t>2008</w:t>
      </w:r>
      <w:r>
        <w:rPr>
          <w:rFonts w:ascii="標楷體" w:eastAsia="標楷體" w:hAnsi="標楷體" w:hint="eastAsia"/>
          <w:b/>
          <w:bCs/>
        </w:rPr>
        <w:t>到</w:t>
      </w:r>
      <w:r>
        <w:rPr>
          <w:rFonts w:ascii="標楷體" w:eastAsia="標楷體" w:hAnsi="標楷體"/>
          <w:b/>
          <w:bCs/>
        </w:rPr>
        <w:t>2009</w:t>
      </w:r>
      <w:r w:rsidRPr="00AA5A02">
        <w:rPr>
          <w:rFonts w:ascii="標楷體" w:eastAsia="標楷體" w:hAnsi="標楷體" w:hint="eastAsia"/>
          <w:b/>
          <w:bCs/>
        </w:rPr>
        <w:t>年</w:t>
      </w:r>
      <w:r w:rsidRPr="00A03A20">
        <w:rPr>
          <w:rFonts w:ascii="標楷體" w:eastAsia="標楷體" w:hAnsi="標楷體" w:hint="eastAsia"/>
          <w:b/>
          <w:bCs/>
          <w:szCs w:val="24"/>
        </w:rPr>
        <w:t>各主要國家及地區市場之發展分析如下：</w:t>
      </w:r>
      <w:r w:rsidRPr="00A03A20">
        <w:rPr>
          <w:rFonts w:ascii="標楷體" w:eastAsia="標楷體" w:hAnsi="標楷體"/>
          <w:b/>
          <w:bCs/>
          <w:szCs w:val="24"/>
        </w:rPr>
        <w:t xml:space="preserve"> </w:t>
      </w:r>
    </w:p>
    <w:p w:rsidR="00E43C68" w:rsidRDefault="00E43C68" w:rsidP="00DD3FD9">
      <w:pPr>
        <w:widowControl/>
        <w:rPr>
          <w:rFonts w:ascii="標楷體" w:eastAsia="標楷體" w:hAnsi="標楷體"/>
          <w:b/>
          <w:bCs/>
        </w:rPr>
      </w:pPr>
      <w:r>
        <w:rPr>
          <w:rFonts w:ascii="標楷體" w:eastAsia="標楷體" w:hAnsi="標楷體"/>
          <w:b/>
          <w:bCs/>
        </w:rPr>
        <w:t>1.</w:t>
      </w:r>
      <w:r w:rsidRPr="00AA5A02">
        <w:rPr>
          <w:rFonts w:ascii="標楷體" w:eastAsia="標楷體" w:hAnsi="標楷體" w:hint="eastAsia"/>
          <w:b/>
          <w:bCs/>
        </w:rPr>
        <w:t>全球主要車廠分析</w:t>
      </w:r>
    </w:p>
    <w:p w:rsidR="00E43C68" w:rsidRDefault="00E43C68" w:rsidP="001560F1">
      <w:pPr>
        <w:widowControl/>
        <w:ind w:firstLineChars="200" w:firstLine="31680"/>
        <w:rPr>
          <w:rFonts w:ascii="標楷體" w:eastAsia="標楷體" w:hAnsi="標楷體"/>
          <w:bCs/>
        </w:rPr>
      </w:pPr>
      <w:r w:rsidRPr="00AA5A02">
        <w:rPr>
          <w:rFonts w:ascii="標楷體" w:eastAsia="標楷體" w:hAnsi="標楷體"/>
          <w:bCs/>
        </w:rPr>
        <w:t>2007</w:t>
      </w:r>
      <w:r w:rsidRPr="00AA5A02">
        <w:rPr>
          <w:rFonts w:ascii="標楷體" w:eastAsia="標楷體" w:hAnsi="標楷體" w:hint="eastAsia"/>
          <w:bCs/>
        </w:rPr>
        <w:t>年時</w:t>
      </w:r>
      <w:r w:rsidRPr="00AA5A02">
        <w:rPr>
          <w:rFonts w:ascii="標楷體" w:eastAsia="標楷體" w:hAnsi="標楷體"/>
          <w:bCs/>
        </w:rPr>
        <w:t>GM</w:t>
      </w:r>
      <w:r w:rsidRPr="00AA5A02">
        <w:rPr>
          <w:rFonts w:ascii="標楷體" w:eastAsia="標楷體" w:hAnsi="標楷體" w:hint="eastAsia"/>
          <w:bCs/>
        </w:rPr>
        <w:t>還是全球第一品牌，</w:t>
      </w:r>
      <w:r w:rsidRPr="00AA5A02">
        <w:rPr>
          <w:rFonts w:ascii="標楷體" w:eastAsia="標楷體" w:hAnsi="標楷體"/>
          <w:bCs/>
        </w:rPr>
        <w:t>TOYOTA</w:t>
      </w:r>
      <w:r w:rsidRPr="00AA5A02">
        <w:rPr>
          <w:rFonts w:ascii="標楷體" w:eastAsia="標楷體" w:hAnsi="標楷體" w:hint="eastAsia"/>
          <w:bCs/>
        </w:rPr>
        <w:t>居第二，但於</w:t>
      </w:r>
      <w:r w:rsidRPr="00AA5A02">
        <w:rPr>
          <w:rFonts w:ascii="標楷體" w:eastAsia="標楷體" w:hAnsi="標楷體"/>
          <w:bCs/>
        </w:rPr>
        <w:t>2008</w:t>
      </w:r>
      <w:r w:rsidRPr="00AA5A02">
        <w:rPr>
          <w:rFonts w:ascii="標楷體" w:eastAsia="標楷體" w:hAnsi="標楷體" w:hint="eastAsia"/>
          <w:bCs/>
        </w:rPr>
        <w:t>年時</w:t>
      </w:r>
      <w:r w:rsidRPr="00AA5A02">
        <w:rPr>
          <w:rFonts w:ascii="標楷體" w:eastAsia="標楷體" w:hAnsi="標楷體"/>
          <w:bCs/>
        </w:rPr>
        <w:t>GM</w:t>
      </w:r>
      <w:r w:rsidRPr="00AA5A02">
        <w:rPr>
          <w:rFonts w:ascii="標楷體" w:eastAsia="標楷體" w:hAnsi="標楷體" w:hint="eastAsia"/>
          <w:bCs/>
        </w:rPr>
        <w:t>大幅衰退，</w:t>
      </w:r>
      <w:r w:rsidRPr="00AA5A02">
        <w:rPr>
          <w:rFonts w:ascii="標楷體" w:eastAsia="標楷體" w:hAnsi="標楷體"/>
          <w:bCs/>
        </w:rPr>
        <w:t>TOYOTA</w:t>
      </w:r>
      <w:r w:rsidRPr="00AA5A02">
        <w:rPr>
          <w:rFonts w:ascii="標楷體" w:eastAsia="標楷體" w:hAnsi="標楷體" w:hint="eastAsia"/>
          <w:bCs/>
        </w:rPr>
        <w:t>以全球銷售</w:t>
      </w:r>
      <w:r w:rsidRPr="00AA5A02">
        <w:rPr>
          <w:rFonts w:ascii="標楷體" w:eastAsia="標楷體" w:hAnsi="標楷體"/>
          <w:bCs/>
        </w:rPr>
        <w:t>897</w:t>
      </w:r>
      <w:r w:rsidRPr="00AA5A02">
        <w:rPr>
          <w:rFonts w:ascii="標楷體" w:eastAsia="標楷體" w:hAnsi="標楷體" w:hint="eastAsia"/>
          <w:bCs/>
        </w:rPr>
        <w:t>萬輛，遠遠車過</w:t>
      </w:r>
      <w:r w:rsidRPr="00AA5A02">
        <w:rPr>
          <w:rFonts w:ascii="標楷體" w:eastAsia="標楷體" w:hAnsi="標楷體"/>
          <w:bCs/>
        </w:rPr>
        <w:t>GM</w:t>
      </w:r>
      <w:r w:rsidRPr="00AA5A02">
        <w:rPr>
          <w:rFonts w:ascii="標楷體" w:eastAsia="標楷體" w:hAnsi="標楷體" w:hint="eastAsia"/>
          <w:bCs/>
        </w:rPr>
        <w:t>的</w:t>
      </w:r>
      <w:r w:rsidRPr="00AA5A02">
        <w:rPr>
          <w:rFonts w:ascii="標楷體" w:eastAsia="標楷體" w:hAnsi="標楷體"/>
          <w:bCs/>
        </w:rPr>
        <w:t>836</w:t>
      </w:r>
      <w:r w:rsidRPr="00AA5A02">
        <w:rPr>
          <w:rFonts w:ascii="標楷體" w:eastAsia="標楷體" w:hAnsi="標楷體" w:hint="eastAsia"/>
          <w:bCs/>
        </w:rPr>
        <w:t>萬輛成為全球銷量最大的車廠，</w:t>
      </w:r>
      <w:r w:rsidRPr="00AA5A02">
        <w:rPr>
          <w:rFonts w:ascii="標楷體" w:eastAsia="標楷體" w:hAnsi="標楷體"/>
          <w:bCs/>
        </w:rPr>
        <w:t>2008</w:t>
      </w:r>
      <w:r w:rsidRPr="00AA5A02">
        <w:rPr>
          <w:rFonts w:ascii="標楷體" w:eastAsia="標楷體" w:hAnsi="標楷體" w:hint="eastAsia"/>
          <w:bCs/>
        </w:rPr>
        <w:t>年</w:t>
      </w:r>
      <w:r w:rsidRPr="00AA5A02">
        <w:rPr>
          <w:rFonts w:ascii="標楷體" w:eastAsia="標楷體" w:hAnsi="標楷體"/>
          <w:bCs/>
        </w:rPr>
        <w:t>Volkswagen</w:t>
      </w:r>
      <w:r w:rsidRPr="00AA5A02">
        <w:rPr>
          <w:rFonts w:ascii="標楷體" w:eastAsia="標楷體" w:hAnsi="標楷體" w:hint="eastAsia"/>
          <w:bCs/>
        </w:rPr>
        <w:t>公司銷量達到</w:t>
      </w:r>
      <w:r w:rsidRPr="00AA5A02">
        <w:rPr>
          <w:rFonts w:ascii="標楷體" w:eastAsia="標楷體" w:hAnsi="標楷體"/>
          <w:bCs/>
        </w:rPr>
        <w:t>623</w:t>
      </w:r>
      <w:r w:rsidRPr="00AA5A02">
        <w:rPr>
          <w:rFonts w:ascii="標楷體" w:eastAsia="標楷體" w:hAnsi="標楷體" w:hint="eastAsia"/>
          <w:bCs/>
        </w:rPr>
        <w:t>萬輛，比</w:t>
      </w:r>
      <w:r w:rsidRPr="00AA5A02">
        <w:rPr>
          <w:rFonts w:ascii="標楷體" w:eastAsia="標楷體" w:hAnsi="標楷體"/>
          <w:bCs/>
        </w:rPr>
        <w:t>2007</w:t>
      </w:r>
      <w:r w:rsidRPr="00AA5A02">
        <w:rPr>
          <w:rFonts w:ascii="標楷體" w:eastAsia="標楷體" w:hAnsi="標楷體" w:hint="eastAsia"/>
          <w:bCs/>
        </w:rPr>
        <w:t>年成長</w:t>
      </w:r>
      <w:r w:rsidRPr="00AA5A02">
        <w:rPr>
          <w:rFonts w:ascii="標楷體" w:eastAsia="標楷體" w:hAnsi="標楷體"/>
          <w:bCs/>
        </w:rPr>
        <w:t>0.6%</w:t>
      </w:r>
      <w:r w:rsidRPr="00AA5A02">
        <w:rPr>
          <w:rFonts w:ascii="標楷體" w:eastAsia="標楷體" w:hAnsi="標楷體" w:hint="eastAsia"/>
          <w:bCs/>
        </w:rPr>
        <w:t>，並超越</w:t>
      </w:r>
      <w:r w:rsidRPr="00AA5A02">
        <w:rPr>
          <w:rFonts w:ascii="標楷體" w:eastAsia="標楷體" w:hAnsi="標楷體"/>
          <w:bCs/>
        </w:rPr>
        <w:t>FORD</w:t>
      </w:r>
      <w:r w:rsidRPr="00AA5A02">
        <w:rPr>
          <w:rFonts w:ascii="標楷體" w:eastAsia="標楷體" w:hAnsi="標楷體" w:hint="eastAsia"/>
          <w:bCs/>
        </w:rPr>
        <w:t>成為全球第三大汽車品牌。另外</w:t>
      </w:r>
      <w:r w:rsidRPr="00AA5A02">
        <w:rPr>
          <w:rFonts w:ascii="標楷體" w:eastAsia="標楷體" w:hAnsi="標楷體"/>
          <w:bCs/>
        </w:rPr>
        <w:t>Nissan-Renault</w:t>
      </w:r>
      <w:r w:rsidRPr="00AA5A02">
        <w:rPr>
          <w:rFonts w:ascii="標楷體" w:eastAsia="標楷體" w:hAnsi="標楷體" w:hint="eastAsia"/>
          <w:bCs/>
        </w:rPr>
        <w:t>總銷售也有</w:t>
      </w:r>
      <w:r w:rsidRPr="00AA5A02">
        <w:rPr>
          <w:rFonts w:ascii="標楷體" w:eastAsia="標楷體" w:hAnsi="標楷體"/>
          <w:bCs/>
        </w:rPr>
        <w:t>609</w:t>
      </w:r>
      <w:r w:rsidRPr="00AA5A02">
        <w:rPr>
          <w:rFonts w:ascii="標楷體" w:eastAsia="標楷體" w:hAnsi="標楷體" w:hint="eastAsia"/>
          <w:bCs/>
        </w:rPr>
        <w:t>萬輛，硬是擠下</w:t>
      </w:r>
      <w:r w:rsidRPr="00AA5A02">
        <w:rPr>
          <w:rFonts w:ascii="標楷體" w:eastAsia="標楷體" w:hAnsi="標楷體"/>
          <w:bCs/>
        </w:rPr>
        <w:t>FORD</w:t>
      </w:r>
      <w:r w:rsidRPr="00AA5A02">
        <w:rPr>
          <w:rFonts w:ascii="標楷體" w:eastAsia="標楷體" w:hAnsi="標楷體" w:hint="eastAsia"/>
          <w:bCs/>
        </w:rPr>
        <w:t>的</w:t>
      </w:r>
      <w:r w:rsidRPr="00AA5A02">
        <w:rPr>
          <w:rFonts w:ascii="標楷體" w:eastAsia="標楷體" w:hAnsi="標楷體"/>
          <w:bCs/>
        </w:rPr>
        <w:t>540</w:t>
      </w:r>
      <w:r w:rsidRPr="00AA5A02">
        <w:rPr>
          <w:rFonts w:ascii="標楷體" w:eastAsia="標楷體" w:hAnsi="標楷體" w:hint="eastAsia"/>
          <w:bCs/>
        </w:rPr>
        <w:t>萬輛成為全球第四大汽車品牌。</w:t>
      </w:r>
    </w:p>
    <w:p w:rsidR="00E43C68" w:rsidRPr="00AA5B22" w:rsidRDefault="00E43C68" w:rsidP="001534E3">
      <w:pPr>
        <w:widowControl/>
        <w:rPr>
          <w:rFonts w:ascii="標楷體" w:eastAsia="標楷體" w:hAnsi="標楷體"/>
          <w:b/>
          <w:bCs/>
        </w:rPr>
      </w:pPr>
      <w:r>
        <w:rPr>
          <w:rFonts w:ascii="標楷體" w:eastAsia="標楷體" w:hAnsi="標楷體"/>
          <w:b/>
          <w:bCs/>
        </w:rPr>
        <w:t>2.2009</w:t>
      </w:r>
      <w:r w:rsidRPr="00E01811">
        <w:rPr>
          <w:rFonts w:ascii="標楷體" w:eastAsia="標楷體" w:hAnsi="標楷體" w:hint="eastAsia"/>
          <w:b/>
          <w:bCs/>
        </w:rPr>
        <w:t>年全球主要區域市場發展</w:t>
      </w:r>
    </w:p>
    <w:p w:rsidR="00E43C68" w:rsidRDefault="00E43C68" w:rsidP="001560F1">
      <w:pPr>
        <w:widowControl/>
        <w:ind w:firstLineChars="100" w:firstLine="31680"/>
        <w:rPr>
          <w:rFonts w:ascii="標楷體" w:eastAsia="標楷體" w:hAnsi="標楷體"/>
          <w:color w:val="000000"/>
          <w:spacing w:val="10"/>
          <w:szCs w:val="20"/>
        </w:rPr>
      </w:pPr>
      <w:r w:rsidRPr="00C86CA8">
        <w:rPr>
          <w:rFonts w:ascii="標楷體" w:eastAsia="標楷體" w:hAnsi="標楷體" w:hint="eastAsia"/>
          <w:color w:val="000000"/>
          <w:spacing w:val="10"/>
          <w:szCs w:val="20"/>
        </w:rPr>
        <w:t>在金融風暴</w:t>
      </w:r>
      <w:r>
        <w:rPr>
          <w:rFonts w:ascii="標楷體" w:eastAsia="標楷體" w:hAnsi="標楷體" w:hint="eastAsia"/>
          <w:color w:val="000000"/>
          <w:spacing w:val="10"/>
          <w:szCs w:val="20"/>
        </w:rPr>
        <w:t>持續</w:t>
      </w:r>
      <w:r w:rsidRPr="00C86CA8">
        <w:rPr>
          <w:rFonts w:ascii="標楷體" w:eastAsia="標楷體" w:hAnsi="標楷體" w:hint="eastAsia"/>
          <w:color w:val="000000"/>
          <w:spacing w:val="10"/>
          <w:szCs w:val="20"/>
        </w:rPr>
        <w:t>影響全球車市場，</w:t>
      </w:r>
      <w:r w:rsidRPr="00C86CA8">
        <w:rPr>
          <w:rFonts w:ascii="標楷體" w:eastAsia="標楷體" w:hAnsi="標楷體"/>
          <w:color w:val="000000"/>
          <w:spacing w:val="10"/>
          <w:szCs w:val="20"/>
        </w:rPr>
        <w:t>2009</w:t>
      </w:r>
      <w:r w:rsidRPr="00C86CA8">
        <w:rPr>
          <w:rFonts w:ascii="標楷體" w:eastAsia="標楷體" w:hAnsi="標楷體" w:hint="eastAsia"/>
          <w:color w:val="000000"/>
          <w:spacing w:val="10"/>
          <w:szCs w:val="20"/>
        </w:rPr>
        <w:t>年汽車銷售量與</w:t>
      </w:r>
      <w:r w:rsidRPr="00C86CA8">
        <w:rPr>
          <w:rFonts w:ascii="標楷體" w:eastAsia="標楷體" w:hAnsi="標楷體"/>
          <w:color w:val="000000"/>
          <w:spacing w:val="10"/>
          <w:szCs w:val="20"/>
        </w:rPr>
        <w:t>2008</w:t>
      </w:r>
      <w:r w:rsidRPr="00C86CA8">
        <w:rPr>
          <w:rFonts w:ascii="標楷體" w:eastAsia="標楷體" w:hAnsi="標楷體" w:hint="eastAsia"/>
          <w:color w:val="000000"/>
          <w:spacing w:val="10"/>
          <w:szCs w:val="20"/>
        </w:rPr>
        <w:t>年相較之下，均呈現衰退現象，在</w:t>
      </w:r>
      <w:r w:rsidRPr="00C86CA8">
        <w:rPr>
          <w:rFonts w:ascii="標楷體" w:eastAsia="標楷體" w:hAnsi="標楷體"/>
          <w:color w:val="000000"/>
          <w:spacing w:val="10"/>
          <w:szCs w:val="20"/>
        </w:rPr>
        <w:t>2009</w:t>
      </w:r>
      <w:r w:rsidRPr="00C86CA8">
        <w:rPr>
          <w:rFonts w:ascii="標楷體" w:eastAsia="標楷體" w:hAnsi="標楷體" w:hint="eastAsia"/>
          <w:color w:val="000000"/>
          <w:spacing w:val="10"/>
          <w:szCs w:val="20"/>
        </w:rPr>
        <w:t>年美國汽車銷售量達到</w:t>
      </w:r>
      <w:r w:rsidRPr="00C86CA8">
        <w:rPr>
          <w:rFonts w:ascii="標楷體" w:eastAsia="標楷體" w:hAnsi="標楷體"/>
          <w:color w:val="000000"/>
          <w:spacing w:val="10"/>
          <w:szCs w:val="20"/>
        </w:rPr>
        <w:t>1,043</w:t>
      </w:r>
      <w:r w:rsidRPr="00C86CA8">
        <w:rPr>
          <w:rFonts w:ascii="標楷體" w:eastAsia="標楷體" w:hAnsi="標楷體" w:hint="eastAsia"/>
          <w:color w:val="000000"/>
          <w:spacing w:val="10"/>
          <w:szCs w:val="20"/>
        </w:rPr>
        <w:t>萬輛</w:t>
      </w:r>
      <w:r>
        <w:rPr>
          <w:rFonts w:ascii="標楷體" w:eastAsia="標楷體" w:hAnsi="標楷體" w:hint="eastAsia"/>
          <w:color w:val="000000"/>
          <w:spacing w:val="10"/>
          <w:szCs w:val="20"/>
        </w:rPr>
        <w:t>與</w:t>
      </w:r>
      <w:r>
        <w:rPr>
          <w:rFonts w:ascii="標楷體" w:eastAsia="標楷體" w:hAnsi="標楷體"/>
          <w:color w:val="000000"/>
          <w:spacing w:val="10"/>
          <w:szCs w:val="20"/>
        </w:rPr>
        <w:t>2008</w:t>
      </w:r>
      <w:r>
        <w:rPr>
          <w:rFonts w:ascii="標楷體" w:eastAsia="標楷體" w:hAnsi="標楷體" w:hint="eastAsia"/>
          <w:color w:val="000000"/>
          <w:spacing w:val="10"/>
          <w:szCs w:val="20"/>
        </w:rPr>
        <w:t>年相比較下降</w:t>
      </w:r>
      <w:r>
        <w:rPr>
          <w:rFonts w:ascii="標楷體" w:eastAsia="標楷體" w:hAnsi="標楷體"/>
          <w:color w:val="000000"/>
          <w:spacing w:val="10"/>
          <w:szCs w:val="20"/>
        </w:rPr>
        <w:t>282</w:t>
      </w:r>
      <w:r>
        <w:rPr>
          <w:rFonts w:ascii="標楷體" w:eastAsia="標楷體" w:hAnsi="標楷體" w:hint="eastAsia"/>
          <w:color w:val="000000"/>
          <w:spacing w:val="10"/>
          <w:szCs w:val="20"/>
        </w:rPr>
        <w:t>萬輛；在歐洲市場方面，在</w:t>
      </w:r>
      <w:r>
        <w:rPr>
          <w:rFonts w:ascii="標楷體" w:eastAsia="標楷體" w:hAnsi="標楷體"/>
          <w:color w:val="000000"/>
          <w:spacing w:val="10"/>
          <w:szCs w:val="20"/>
        </w:rPr>
        <w:t>2009</w:t>
      </w:r>
      <w:r>
        <w:rPr>
          <w:rFonts w:ascii="標楷體" w:eastAsia="標楷體" w:hAnsi="標楷體" w:hint="eastAsia"/>
          <w:color w:val="000000"/>
          <w:spacing w:val="10"/>
          <w:szCs w:val="20"/>
        </w:rPr>
        <w:t>年至</w:t>
      </w:r>
      <w:r>
        <w:rPr>
          <w:rFonts w:ascii="標楷體" w:eastAsia="標楷體" w:hAnsi="標楷體"/>
          <w:color w:val="000000"/>
          <w:spacing w:val="10"/>
          <w:szCs w:val="20"/>
        </w:rPr>
        <w:t>11</w:t>
      </w:r>
      <w:r>
        <w:rPr>
          <w:rFonts w:ascii="標楷體" w:eastAsia="標楷體" w:hAnsi="標楷體" w:hint="eastAsia"/>
          <w:color w:val="000000"/>
          <w:spacing w:val="10"/>
          <w:szCs w:val="20"/>
        </w:rPr>
        <w:t>月銷售量累計達到</w:t>
      </w:r>
      <w:r>
        <w:rPr>
          <w:rFonts w:ascii="標楷體" w:eastAsia="標楷體" w:hAnsi="標楷體"/>
          <w:color w:val="000000"/>
          <w:spacing w:val="10"/>
          <w:szCs w:val="20"/>
        </w:rPr>
        <w:t>1,340</w:t>
      </w:r>
      <w:r>
        <w:rPr>
          <w:rFonts w:ascii="標楷體" w:eastAsia="標楷體" w:hAnsi="標楷體" w:hint="eastAsia"/>
          <w:color w:val="000000"/>
          <w:spacing w:val="10"/>
          <w:szCs w:val="20"/>
        </w:rPr>
        <w:t>萬輛與</w:t>
      </w:r>
      <w:r>
        <w:rPr>
          <w:rFonts w:ascii="標楷體" w:eastAsia="標楷體" w:hAnsi="標楷體"/>
          <w:color w:val="000000"/>
          <w:spacing w:val="10"/>
          <w:szCs w:val="20"/>
        </w:rPr>
        <w:t>2008</w:t>
      </w:r>
      <w:r>
        <w:rPr>
          <w:rFonts w:ascii="標楷體" w:eastAsia="標楷體" w:hAnsi="標楷體" w:hint="eastAsia"/>
          <w:color w:val="000000"/>
          <w:spacing w:val="10"/>
          <w:szCs w:val="20"/>
        </w:rPr>
        <w:t>年相比較下降</w:t>
      </w:r>
      <w:r>
        <w:rPr>
          <w:rFonts w:ascii="標楷體" w:eastAsia="標楷體" w:hAnsi="標楷體"/>
          <w:color w:val="000000"/>
          <w:spacing w:val="10"/>
          <w:szCs w:val="20"/>
        </w:rPr>
        <w:t>39</w:t>
      </w:r>
      <w:r>
        <w:rPr>
          <w:rFonts w:ascii="標楷體" w:eastAsia="標楷體" w:hAnsi="標楷體" w:hint="eastAsia"/>
          <w:color w:val="000000"/>
          <w:spacing w:val="10"/>
          <w:szCs w:val="20"/>
        </w:rPr>
        <w:t>萬輛；在日本市場方面，在</w:t>
      </w:r>
      <w:r>
        <w:rPr>
          <w:rFonts w:ascii="標楷體" w:eastAsia="標楷體" w:hAnsi="標楷體"/>
          <w:color w:val="000000"/>
          <w:spacing w:val="10"/>
          <w:szCs w:val="20"/>
        </w:rPr>
        <w:t>2009</w:t>
      </w:r>
      <w:r>
        <w:rPr>
          <w:rFonts w:ascii="標楷體" w:eastAsia="標楷體" w:hAnsi="標楷體" w:hint="eastAsia"/>
          <w:color w:val="000000"/>
          <w:spacing w:val="10"/>
          <w:szCs w:val="20"/>
        </w:rPr>
        <w:t>年至</w:t>
      </w:r>
      <w:r>
        <w:rPr>
          <w:rFonts w:ascii="標楷體" w:eastAsia="標楷體" w:hAnsi="標楷體"/>
          <w:color w:val="000000"/>
          <w:spacing w:val="10"/>
          <w:szCs w:val="20"/>
        </w:rPr>
        <w:t>11</w:t>
      </w:r>
      <w:r>
        <w:rPr>
          <w:rFonts w:ascii="標楷體" w:eastAsia="標楷體" w:hAnsi="標楷體" w:hint="eastAsia"/>
          <w:color w:val="000000"/>
          <w:spacing w:val="10"/>
          <w:szCs w:val="20"/>
        </w:rPr>
        <w:t>越銷售量累計</w:t>
      </w:r>
      <w:r>
        <w:rPr>
          <w:rFonts w:ascii="標楷體" w:eastAsia="標楷體" w:hAnsi="標楷體"/>
          <w:color w:val="000000"/>
          <w:spacing w:val="10"/>
          <w:szCs w:val="20"/>
        </w:rPr>
        <w:t>423</w:t>
      </w:r>
      <w:r>
        <w:rPr>
          <w:rFonts w:ascii="標楷體" w:eastAsia="標楷體" w:hAnsi="標楷體" w:hint="eastAsia"/>
          <w:color w:val="000000"/>
          <w:spacing w:val="10"/>
          <w:szCs w:val="20"/>
        </w:rPr>
        <w:t>萬與</w:t>
      </w:r>
      <w:r>
        <w:rPr>
          <w:rFonts w:ascii="標楷體" w:eastAsia="標楷體" w:hAnsi="標楷體"/>
          <w:color w:val="000000"/>
          <w:spacing w:val="10"/>
          <w:szCs w:val="20"/>
        </w:rPr>
        <w:t>2008</w:t>
      </w:r>
      <w:r>
        <w:rPr>
          <w:rFonts w:ascii="標楷體" w:eastAsia="標楷體" w:hAnsi="標楷體" w:hint="eastAsia"/>
          <w:color w:val="000000"/>
          <w:spacing w:val="10"/>
          <w:szCs w:val="20"/>
        </w:rPr>
        <w:t>年相比較下降</w:t>
      </w:r>
      <w:r>
        <w:rPr>
          <w:rFonts w:ascii="標楷體" w:eastAsia="標楷體" w:hAnsi="標楷體"/>
          <w:color w:val="000000"/>
          <w:spacing w:val="10"/>
          <w:szCs w:val="20"/>
        </w:rPr>
        <w:t>53</w:t>
      </w:r>
      <w:r>
        <w:rPr>
          <w:rFonts w:ascii="標楷體" w:eastAsia="標楷體" w:hAnsi="標楷體" w:hint="eastAsia"/>
          <w:color w:val="000000"/>
          <w:spacing w:val="10"/>
          <w:szCs w:val="20"/>
        </w:rPr>
        <w:t>萬輛。另外，在中國市場方面亦受到經濟不景氣影響之下，但在政府強力護持下在年度銷售量已超越美國，達到</w:t>
      </w:r>
      <w:r>
        <w:rPr>
          <w:rFonts w:ascii="標楷體" w:eastAsia="標楷體" w:hAnsi="標楷體"/>
          <w:color w:val="000000"/>
          <w:spacing w:val="10"/>
          <w:szCs w:val="20"/>
        </w:rPr>
        <w:t>1,364</w:t>
      </w:r>
      <w:r>
        <w:rPr>
          <w:rFonts w:ascii="標楷體" w:eastAsia="標楷體" w:hAnsi="標楷體" w:hint="eastAsia"/>
          <w:color w:val="000000"/>
          <w:spacing w:val="10"/>
          <w:szCs w:val="20"/>
        </w:rPr>
        <w:t>萬輛，比</w:t>
      </w:r>
      <w:r>
        <w:rPr>
          <w:rFonts w:ascii="標楷體" w:eastAsia="標楷體" w:hAnsi="標楷體"/>
          <w:color w:val="000000"/>
          <w:spacing w:val="10"/>
          <w:szCs w:val="20"/>
        </w:rPr>
        <w:t>2008</w:t>
      </w:r>
      <w:r>
        <w:rPr>
          <w:rFonts w:ascii="標楷體" w:eastAsia="標楷體" w:hAnsi="標楷體" w:hint="eastAsia"/>
          <w:color w:val="000000"/>
          <w:spacing w:val="10"/>
          <w:szCs w:val="20"/>
        </w:rPr>
        <w:t>年大幅度增加</w:t>
      </w:r>
      <w:r>
        <w:rPr>
          <w:rFonts w:ascii="標楷體" w:eastAsia="標楷體" w:hAnsi="標楷體"/>
          <w:color w:val="000000"/>
          <w:spacing w:val="10"/>
          <w:szCs w:val="20"/>
        </w:rPr>
        <w:t>426</w:t>
      </w:r>
      <w:r>
        <w:rPr>
          <w:rFonts w:ascii="標楷體" w:eastAsia="標楷體" w:hAnsi="標楷體" w:hint="eastAsia"/>
          <w:color w:val="000000"/>
          <w:spacing w:val="10"/>
          <w:szCs w:val="20"/>
        </w:rPr>
        <w:t>萬輛，成為全球第一大汽車市場。各主要國家汽車市場銷售分析如下如圖</w:t>
      </w:r>
      <w:r>
        <w:rPr>
          <w:rFonts w:ascii="標楷體" w:eastAsia="標楷體" w:hAnsi="標楷體"/>
          <w:color w:val="000000"/>
          <w:spacing w:val="10"/>
          <w:szCs w:val="20"/>
        </w:rPr>
        <w:t>4</w:t>
      </w:r>
      <w:r>
        <w:rPr>
          <w:rFonts w:ascii="標楷體" w:eastAsia="標楷體" w:hAnsi="標楷體" w:hint="eastAsia"/>
          <w:color w:val="000000"/>
          <w:spacing w:val="10"/>
          <w:szCs w:val="20"/>
        </w:rPr>
        <w:t>。</w:t>
      </w:r>
    </w:p>
    <w:p w:rsidR="00E43C68" w:rsidRDefault="00E43C68" w:rsidP="001534E3">
      <w:pPr>
        <w:widowControl/>
        <w:jc w:val="center"/>
        <w:rPr>
          <w:rFonts w:ascii="標楷體" w:eastAsia="標楷體" w:hAnsi="標楷體"/>
          <w:bCs/>
          <w:sz w:val="20"/>
          <w:szCs w:val="20"/>
        </w:rPr>
      </w:pPr>
      <w:r w:rsidRPr="00466FD8">
        <w:rPr>
          <w:rFonts w:ascii="標楷體" w:eastAsia="標楷體" w:hAnsi="標楷體"/>
          <w:noProof/>
          <w:sz w:val="20"/>
          <w:szCs w:val="20"/>
        </w:rPr>
        <w:pict>
          <v:shape id="圖表 2" o:spid="_x0000_i1028" type="#_x0000_t75" style="width:433.5pt;height:183.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">
            <v:imagedata r:id="rId10" o:title="" cropbottom="-18f"/>
            <o:lock v:ext="edit" aspectratio="f"/>
          </v:shape>
        </w:pict>
      </w:r>
    </w:p>
    <w:p w:rsidR="00E43C68" w:rsidRPr="00DF5280" w:rsidRDefault="00E43C68" w:rsidP="001534E3">
      <w:pPr>
        <w:widowControl/>
        <w:jc w:val="center"/>
        <w:rPr>
          <w:rFonts w:ascii="標楷體" w:eastAsia="標楷體" w:hAnsi="標楷體"/>
          <w:bCs/>
          <w:szCs w:val="20"/>
        </w:rPr>
      </w:pPr>
      <w:r w:rsidRPr="00DF5280">
        <w:rPr>
          <w:rFonts w:ascii="標楷體" w:eastAsia="標楷體" w:hAnsi="標楷體" w:hint="eastAsia"/>
          <w:bCs/>
          <w:szCs w:val="20"/>
        </w:rPr>
        <w:t>圖</w:t>
      </w:r>
      <w:r w:rsidRPr="00DF5280">
        <w:rPr>
          <w:rFonts w:ascii="標楷體" w:eastAsia="標楷體" w:hAnsi="標楷體"/>
          <w:bCs/>
          <w:szCs w:val="20"/>
        </w:rPr>
        <w:t xml:space="preserve">4 </w:t>
      </w:r>
      <w:r w:rsidRPr="00DF5280">
        <w:rPr>
          <w:rFonts w:ascii="標楷體" w:eastAsia="標楷體" w:hAnsi="標楷體" w:hint="eastAsia"/>
          <w:bCs/>
          <w:szCs w:val="20"/>
        </w:rPr>
        <w:t>全球主要國家及地區</w:t>
      </w:r>
      <w:r>
        <w:rPr>
          <w:rFonts w:ascii="標楷體" w:eastAsia="標楷體" w:hAnsi="標楷體"/>
          <w:bCs/>
          <w:szCs w:val="20"/>
        </w:rPr>
        <w:t>2008</w:t>
      </w:r>
      <w:r>
        <w:rPr>
          <w:rFonts w:ascii="標楷體" w:eastAsia="標楷體" w:hAnsi="標楷體" w:hint="eastAsia"/>
          <w:bCs/>
          <w:szCs w:val="20"/>
        </w:rPr>
        <w:t>與</w:t>
      </w:r>
      <w:r w:rsidRPr="00DF5280">
        <w:rPr>
          <w:rFonts w:ascii="標楷體" w:eastAsia="標楷體" w:hAnsi="標楷體"/>
          <w:bCs/>
          <w:szCs w:val="20"/>
        </w:rPr>
        <w:t>2009</w:t>
      </w:r>
      <w:r w:rsidRPr="00DF5280">
        <w:rPr>
          <w:rFonts w:ascii="標楷體" w:eastAsia="標楷體" w:hAnsi="標楷體" w:hint="eastAsia"/>
          <w:bCs/>
          <w:szCs w:val="20"/>
        </w:rPr>
        <w:t>年車輛銷售分析</w:t>
      </w:r>
    </w:p>
    <w:p w:rsidR="00E43C68" w:rsidRDefault="00E43C68" w:rsidP="001534E3">
      <w:pPr>
        <w:widowControl/>
        <w:jc w:val="right"/>
        <w:rPr>
          <w:rFonts w:ascii="標楷體" w:eastAsia="標楷體" w:hAnsi="標楷體"/>
          <w:bCs/>
          <w:szCs w:val="20"/>
        </w:rPr>
      </w:pPr>
      <w:r w:rsidRPr="00DF5280">
        <w:rPr>
          <w:rFonts w:ascii="標楷體" w:eastAsia="標楷體" w:hAnsi="標楷體" w:hint="eastAsia"/>
          <w:bCs/>
          <w:szCs w:val="20"/>
        </w:rPr>
        <w:t>資料來源：各國車輛公協會統計數據</w:t>
      </w:r>
    </w:p>
    <w:p w:rsidR="00E43C68" w:rsidRPr="00DF5280" w:rsidRDefault="00E43C68" w:rsidP="001534E3">
      <w:pPr>
        <w:widowControl/>
        <w:jc w:val="right"/>
        <w:rPr>
          <w:rFonts w:ascii="標楷體" w:eastAsia="標楷體" w:hAnsi="標楷體"/>
          <w:bCs/>
          <w:szCs w:val="20"/>
        </w:rPr>
      </w:pPr>
      <w:r w:rsidRPr="00DF5280">
        <w:rPr>
          <w:rFonts w:ascii="標楷體" w:eastAsia="標楷體" w:hAnsi="標楷體"/>
          <w:bCs/>
          <w:szCs w:val="20"/>
        </w:rPr>
        <w:t>ARTC</w:t>
      </w:r>
      <w:r w:rsidRPr="00DF5280">
        <w:rPr>
          <w:rFonts w:ascii="標楷體" w:eastAsia="標楷體" w:hAnsi="標楷體" w:hint="eastAsia"/>
          <w:bCs/>
          <w:szCs w:val="20"/>
        </w:rPr>
        <w:t>整理</w:t>
      </w:r>
      <w:r w:rsidRPr="00DF5280">
        <w:rPr>
          <w:rFonts w:ascii="標楷體" w:eastAsia="標楷體" w:hAnsi="標楷體"/>
          <w:bCs/>
          <w:szCs w:val="20"/>
        </w:rPr>
        <w:t>(2010/01)</w:t>
      </w:r>
    </w:p>
    <w:p w:rsidR="00E43C68" w:rsidRPr="00AA5B22" w:rsidRDefault="00E43C68" w:rsidP="001560F1">
      <w:pPr>
        <w:widowControl/>
        <w:ind w:firstLineChars="50" w:firstLine="31680"/>
        <w:rPr>
          <w:rFonts w:ascii="標楷體" w:eastAsia="標楷體" w:hAnsi="標楷體"/>
          <w:b/>
          <w:bCs/>
        </w:rPr>
      </w:pPr>
      <w:r>
        <w:rPr>
          <w:rFonts w:ascii="標楷體" w:eastAsia="標楷體" w:hAnsi="標楷體"/>
          <w:b/>
          <w:bCs/>
        </w:rPr>
        <w:t xml:space="preserve"> 3.</w:t>
      </w:r>
      <w:r w:rsidRPr="00AA5A02">
        <w:rPr>
          <w:rFonts w:ascii="標楷體" w:eastAsia="標楷體" w:hAnsi="標楷體" w:hint="eastAsia"/>
          <w:b/>
          <w:bCs/>
        </w:rPr>
        <w:t>台灣汽車市場</w:t>
      </w:r>
      <w:r w:rsidRPr="00AA5A02">
        <w:rPr>
          <w:rFonts w:ascii="標楷體" w:eastAsia="標楷體" w:hAnsi="標楷體"/>
          <w:b/>
          <w:bCs/>
        </w:rPr>
        <w:t xml:space="preserve"> </w:t>
      </w:r>
      <w:r>
        <w:rPr>
          <w:rFonts w:ascii="標楷體" w:eastAsia="標楷體" w:hAnsi="標楷體" w:hint="eastAsia"/>
          <w:b/>
          <w:bCs/>
        </w:rPr>
        <w:t>：</w:t>
      </w:r>
    </w:p>
    <w:p w:rsidR="00E43C68" w:rsidRDefault="00E43C68" w:rsidP="001560F1">
      <w:pPr>
        <w:widowControl/>
        <w:ind w:firstLineChars="100" w:firstLine="31680"/>
        <w:rPr>
          <w:rFonts w:ascii="標楷體" w:eastAsia="標楷體" w:hAnsi="標楷體"/>
          <w:bCs/>
        </w:rPr>
      </w:pPr>
      <w:r>
        <w:rPr>
          <w:rFonts w:ascii="標楷體" w:eastAsia="標楷體" w:hAnsi="標楷體" w:hint="eastAsia"/>
          <w:bCs/>
        </w:rPr>
        <w:t>台灣汽車車市場在</w:t>
      </w:r>
      <w:r>
        <w:rPr>
          <w:rFonts w:ascii="標楷體" w:eastAsia="標楷體" w:hAnsi="標楷體"/>
          <w:bCs/>
        </w:rPr>
        <w:t>2008</w:t>
      </w:r>
      <w:r>
        <w:rPr>
          <w:rFonts w:ascii="標楷體" w:eastAsia="標楷體" w:hAnsi="標楷體" w:hint="eastAsia"/>
          <w:bCs/>
        </w:rPr>
        <w:t>年並沒有成長情況，全年度銷售量合計</w:t>
      </w:r>
      <w:r>
        <w:rPr>
          <w:rFonts w:ascii="標楷體" w:eastAsia="標楷體" w:hAnsi="標楷體"/>
          <w:bCs/>
        </w:rPr>
        <w:t>22,9</w:t>
      </w:r>
      <w:r>
        <w:rPr>
          <w:rFonts w:ascii="標楷體" w:eastAsia="標楷體" w:hAnsi="標楷體" w:hint="eastAsia"/>
          <w:bCs/>
        </w:rPr>
        <w:t>萬輛，與</w:t>
      </w:r>
      <w:r>
        <w:rPr>
          <w:rFonts w:ascii="標楷體" w:eastAsia="標楷體" w:hAnsi="標楷體"/>
          <w:bCs/>
        </w:rPr>
        <w:t>2007</w:t>
      </w:r>
      <w:r>
        <w:rPr>
          <w:rFonts w:ascii="標楷體" w:eastAsia="標楷體" w:hAnsi="標楷體" w:hint="eastAsia"/>
          <w:bCs/>
        </w:rPr>
        <w:t>年同期相較之下衰退</w:t>
      </w:r>
      <w:r>
        <w:rPr>
          <w:rFonts w:ascii="標楷體" w:eastAsia="標楷體" w:hAnsi="標楷體"/>
          <w:bCs/>
        </w:rPr>
        <w:t>28.1%</w:t>
      </w:r>
      <w:r>
        <w:rPr>
          <w:rFonts w:ascii="標楷體" w:eastAsia="標楷體" w:hAnsi="標楷體" w:hint="eastAsia"/>
          <w:bCs/>
        </w:rPr>
        <w:t>，國產車銷售量與</w:t>
      </w:r>
      <w:r>
        <w:rPr>
          <w:rFonts w:ascii="標楷體" w:eastAsia="標楷體" w:hAnsi="標楷體"/>
          <w:bCs/>
        </w:rPr>
        <w:t>2007</w:t>
      </w:r>
      <w:r>
        <w:rPr>
          <w:rFonts w:ascii="標楷體" w:eastAsia="標楷體" w:hAnsi="標楷體" w:hint="eastAsia"/>
          <w:bCs/>
        </w:rPr>
        <w:t>年相比更是下降</w:t>
      </w:r>
      <w:r>
        <w:rPr>
          <w:rFonts w:ascii="標楷體" w:eastAsia="標楷體" w:hAnsi="標楷體"/>
          <w:bCs/>
        </w:rPr>
        <w:t>30.4%</w:t>
      </w:r>
      <w:r>
        <w:rPr>
          <w:rFonts w:ascii="標楷體" w:eastAsia="標楷體" w:hAnsi="標楷體" w:hint="eastAsia"/>
          <w:bCs/>
        </w:rPr>
        <w:t>，進口車部分則是下降</w:t>
      </w:r>
      <w:r>
        <w:rPr>
          <w:rFonts w:ascii="標楷體" w:eastAsia="標楷體" w:hAnsi="標楷體"/>
          <w:bCs/>
        </w:rPr>
        <w:t>16.1%</w:t>
      </w:r>
      <w:r>
        <w:rPr>
          <w:rFonts w:ascii="標楷體" w:eastAsia="標楷體" w:hAnsi="標楷體" w:hint="eastAsia"/>
          <w:bCs/>
        </w:rPr>
        <w:t>。在大環境的相關原料上漲、全球經濟情況不佳因素之下，國人的消費信心抵制了新車購買意願。</w:t>
      </w:r>
    </w:p>
    <w:p w:rsidR="00E43C68" w:rsidRPr="00533CB0" w:rsidRDefault="00E43C68" w:rsidP="002B6DB0">
      <w:pPr>
        <w:widowControl/>
        <w:rPr>
          <w:rFonts w:ascii="標楷體" w:eastAsia="標楷體" w:hAnsi="標楷體"/>
          <w:bCs/>
        </w:rPr>
      </w:pPr>
      <w:r>
        <w:rPr>
          <w:rFonts w:ascii="標楷體" w:eastAsia="標楷體" w:hAnsi="標楷體"/>
          <w:bCs/>
        </w:rPr>
        <w:t xml:space="preserve">  2009</w:t>
      </w:r>
      <w:r>
        <w:rPr>
          <w:rFonts w:ascii="標楷體" w:eastAsia="標楷體" w:hAnsi="標楷體" w:hint="eastAsia"/>
          <w:bCs/>
        </w:rPr>
        <w:t>年初在景氣不明朗的情況下，國人購車意願明顯出現停滯現象，在這樣影響之下，政府推出新車貨物稅減免</w:t>
      </w:r>
      <w:r>
        <w:rPr>
          <w:rFonts w:ascii="標楷體" w:eastAsia="標楷體" w:hAnsi="標楷體"/>
          <w:bCs/>
        </w:rPr>
        <w:t>3</w:t>
      </w:r>
      <w:r>
        <w:rPr>
          <w:rFonts w:ascii="標楷體" w:eastAsia="標楷體" w:hAnsi="標楷體" w:hint="eastAsia"/>
          <w:bCs/>
        </w:rPr>
        <w:t>萬元的優惠補助，在優惠補助之下，國人購車意願逐漸提高，廠商訂單逐漸增加。根據車輛公會統計，在</w:t>
      </w:r>
      <w:r>
        <w:rPr>
          <w:rFonts w:ascii="標楷體" w:eastAsia="標楷體" w:hAnsi="標楷體"/>
          <w:bCs/>
        </w:rPr>
        <w:t>2009</w:t>
      </w:r>
      <w:r>
        <w:rPr>
          <w:rFonts w:ascii="標楷體" w:eastAsia="標楷體" w:hAnsi="標楷體" w:hint="eastAsia"/>
          <w:bCs/>
        </w:rPr>
        <w:t>年銷售量達到</w:t>
      </w:r>
      <w:r>
        <w:rPr>
          <w:rFonts w:ascii="標楷體" w:eastAsia="標楷體" w:hAnsi="標楷體"/>
          <w:bCs/>
        </w:rPr>
        <w:t>29,4</w:t>
      </w:r>
      <w:r>
        <w:rPr>
          <w:rFonts w:ascii="標楷體" w:eastAsia="標楷體" w:hAnsi="標楷體" w:hint="eastAsia"/>
          <w:bCs/>
        </w:rPr>
        <w:t>萬輛，與</w:t>
      </w:r>
      <w:r>
        <w:rPr>
          <w:rFonts w:ascii="標楷體" w:eastAsia="標楷體" w:hAnsi="標楷體"/>
          <w:bCs/>
        </w:rPr>
        <w:t>2008</w:t>
      </w:r>
      <w:r>
        <w:rPr>
          <w:rFonts w:ascii="標楷體" w:eastAsia="標楷體" w:hAnsi="標楷體" w:hint="eastAsia"/>
          <w:bCs/>
        </w:rPr>
        <w:t>年相比增加</w:t>
      </w:r>
      <w:r>
        <w:rPr>
          <w:rFonts w:ascii="標楷體" w:eastAsia="標楷體" w:hAnsi="標楷體"/>
          <w:bCs/>
        </w:rPr>
        <w:t>28.3%</w:t>
      </w:r>
      <w:r>
        <w:rPr>
          <w:rFonts w:ascii="標楷體" w:eastAsia="標楷體" w:hAnsi="標楷體" w:hint="eastAsia"/>
          <w:bCs/>
        </w:rPr>
        <w:t>，在汽車市場復</w:t>
      </w:r>
      <w:r w:rsidRPr="00B81EA9">
        <w:rPr>
          <w:rFonts w:ascii="標楷體" w:eastAsia="標楷體" w:hAnsi="標楷體" w:hint="eastAsia"/>
          <w:color w:val="000000"/>
          <w:spacing w:val="10"/>
          <w:szCs w:val="24"/>
        </w:rPr>
        <w:t>甦</w:t>
      </w:r>
      <w:r>
        <w:rPr>
          <w:rFonts w:ascii="標楷體" w:eastAsia="標楷體" w:hAnsi="標楷體" w:hint="eastAsia"/>
          <w:color w:val="000000"/>
          <w:spacing w:val="10"/>
          <w:szCs w:val="24"/>
        </w:rPr>
        <w:t>與年初的經營拮据相比之下已經順利擺脫</w:t>
      </w:r>
      <w:r>
        <w:rPr>
          <w:rFonts w:ascii="標楷體" w:eastAsia="標楷體" w:hAnsi="標楷體"/>
          <w:color w:val="000000"/>
          <w:spacing w:val="10"/>
          <w:szCs w:val="24"/>
        </w:rPr>
        <w:t>2008</w:t>
      </w:r>
      <w:r>
        <w:rPr>
          <w:rFonts w:ascii="標楷體" w:eastAsia="標楷體" w:hAnsi="標楷體" w:hint="eastAsia"/>
          <w:color w:val="000000"/>
          <w:spacing w:val="10"/>
          <w:szCs w:val="24"/>
        </w:rPr>
        <w:t>年陰霾。</w:t>
      </w:r>
    </w:p>
    <w:p w:rsidR="00E43C68" w:rsidRDefault="00E43C68" w:rsidP="00B555C4">
      <w:pPr>
        <w:rPr>
          <w:rFonts w:ascii="標楷體" w:eastAsia="標楷體" w:hAnsi="標楷體"/>
          <w:b/>
          <w:bCs/>
        </w:rPr>
      </w:pPr>
      <w:r w:rsidRPr="00B555C4">
        <w:rPr>
          <w:rFonts w:ascii="標楷體" w:eastAsia="標楷體" w:hAnsi="標楷體"/>
          <w:b/>
          <w:color w:val="000000"/>
          <w:spacing w:val="10"/>
          <w:szCs w:val="24"/>
        </w:rPr>
        <w:t>4.</w:t>
      </w:r>
      <w:r w:rsidRPr="00B555C4">
        <w:rPr>
          <w:rFonts w:ascii="標楷體" w:eastAsia="標楷體" w:hAnsi="標楷體" w:hint="eastAsia"/>
          <w:b/>
          <w:bCs/>
        </w:rPr>
        <w:t>美</w:t>
      </w:r>
      <w:r w:rsidRPr="009B2C84">
        <w:rPr>
          <w:rFonts w:ascii="標楷體" w:eastAsia="標楷體" w:hAnsi="標楷體" w:hint="eastAsia"/>
          <w:b/>
          <w:bCs/>
        </w:rPr>
        <w:t>國</w:t>
      </w:r>
      <w:r>
        <w:rPr>
          <w:rFonts w:ascii="標楷體" w:eastAsia="標楷體" w:hAnsi="標楷體" w:hint="eastAsia"/>
          <w:b/>
          <w:bCs/>
        </w:rPr>
        <w:t>汽車</w:t>
      </w:r>
      <w:r w:rsidRPr="009B2C84">
        <w:rPr>
          <w:rFonts w:ascii="標楷體" w:eastAsia="標楷體" w:hAnsi="標楷體" w:hint="eastAsia"/>
          <w:b/>
          <w:bCs/>
        </w:rPr>
        <w:t>市場：</w:t>
      </w:r>
    </w:p>
    <w:p w:rsidR="00E43C68" w:rsidRPr="00AA5B22" w:rsidRDefault="00E43C68" w:rsidP="00B555C4">
      <w:pPr>
        <w:rPr>
          <w:rFonts w:ascii="標楷體" w:eastAsia="標楷體" w:hAnsi="標楷體"/>
          <w:bCs/>
          <w:color w:val="000000"/>
        </w:rPr>
      </w:pPr>
      <w:r>
        <w:rPr>
          <w:rFonts w:ascii="標楷體" w:eastAsia="標楷體" w:hAnsi="標楷體"/>
          <w:bCs/>
        </w:rPr>
        <w:t xml:space="preserve">    </w:t>
      </w:r>
      <w:r w:rsidRPr="00AA5B22">
        <w:rPr>
          <w:rFonts w:ascii="標楷體" w:eastAsia="標楷體" w:hAnsi="標楷體" w:hint="eastAsia"/>
          <w:bCs/>
          <w:color w:val="000000"/>
        </w:rPr>
        <w:t>美國汽車市場在</w:t>
      </w:r>
      <w:r w:rsidRPr="00AA5B22">
        <w:rPr>
          <w:rFonts w:ascii="標楷體" w:eastAsia="標楷體" w:hAnsi="標楷體"/>
          <w:bCs/>
          <w:color w:val="000000"/>
        </w:rPr>
        <w:t>2008</w:t>
      </w:r>
      <w:r w:rsidRPr="00AA5B22">
        <w:rPr>
          <w:rFonts w:ascii="標楷體" w:eastAsia="標楷體" w:hAnsi="標楷體" w:hint="eastAsia"/>
          <w:bCs/>
          <w:color w:val="000000"/>
        </w:rPr>
        <w:t>年也難逃金融海嘯的影響，造成美國經濟走向衰退，更對汽車市場衝擊雪上加霜，根據相關數據統計之下，不論是美系、歐系、日系等車廠均受到一定程度的影響。其中衰退幅大最大的不外乎是美國三大車廠</w:t>
      </w:r>
      <w:r w:rsidRPr="00AA5B22">
        <w:rPr>
          <w:rFonts w:ascii="標楷體" w:eastAsia="標楷體" w:hAnsi="標楷體"/>
          <w:bCs/>
          <w:color w:val="000000"/>
        </w:rPr>
        <w:t>GM</w:t>
      </w:r>
      <w:r w:rsidRPr="00AA5B22">
        <w:rPr>
          <w:rFonts w:ascii="標楷體" w:eastAsia="標楷體" w:hAnsi="標楷體" w:hint="eastAsia"/>
          <w:bCs/>
          <w:color w:val="000000"/>
        </w:rPr>
        <w:t>、</w:t>
      </w:r>
      <w:r w:rsidRPr="00AA5B22">
        <w:rPr>
          <w:rFonts w:ascii="標楷體" w:eastAsia="標楷體" w:hAnsi="標楷體"/>
          <w:bCs/>
          <w:color w:val="000000"/>
        </w:rPr>
        <w:t>FORD</w:t>
      </w:r>
      <w:r w:rsidRPr="00AA5B22">
        <w:rPr>
          <w:rFonts w:ascii="標楷體" w:eastAsia="標楷體" w:hAnsi="標楷體" w:hint="eastAsia"/>
          <w:bCs/>
          <w:color w:val="000000"/>
        </w:rPr>
        <w:t>、</w:t>
      </w:r>
      <w:r w:rsidRPr="00AA5B22">
        <w:rPr>
          <w:rFonts w:ascii="標楷體" w:eastAsia="標楷體" w:hAnsi="標楷體"/>
          <w:bCs/>
          <w:color w:val="000000"/>
        </w:rPr>
        <w:t>Chrysler</w:t>
      </w:r>
      <w:r w:rsidRPr="00AA5B22">
        <w:rPr>
          <w:rFonts w:ascii="標楷體" w:eastAsia="標楷體" w:hAnsi="標楷體" w:hint="eastAsia"/>
          <w:bCs/>
          <w:color w:val="000000"/>
        </w:rPr>
        <w:t>，三大車廠銷售量與</w:t>
      </w:r>
      <w:r w:rsidRPr="00AA5B22">
        <w:rPr>
          <w:rFonts w:ascii="標楷體" w:eastAsia="標楷體" w:hAnsi="標楷體"/>
          <w:bCs/>
          <w:color w:val="000000"/>
        </w:rPr>
        <w:t>2007</w:t>
      </w:r>
      <w:r w:rsidRPr="00AA5B22">
        <w:rPr>
          <w:rFonts w:ascii="標楷體" w:eastAsia="標楷體" w:hAnsi="標楷體" w:hint="eastAsia"/>
          <w:bCs/>
          <w:color w:val="000000"/>
        </w:rPr>
        <w:t>年相較下衰退達到</w:t>
      </w:r>
      <w:r w:rsidRPr="00AA5B22">
        <w:rPr>
          <w:rFonts w:ascii="標楷體" w:eastAsia="標楷體" w:hAnsi="標楷體"/>
          <w:bCs/>
          <w:color w:val="000000"/>
        </w:rPr>
        <w:t>24.6%</w:t>
      </w:r>
      <w:r w:rsidRPr="00AA5B22">
        <w:rPr>
          <w:rFonts w:ascii="標楷體" w:eastAsia="標楷體" w:hAnsi="標楷體" w:hint="eastAsia"/>
          <w:bCs/>
          <w:color w:val="000000"/>
        </w:rPr>
        <w:t>。</w:t>
      </w:r>
    </w:p>
    <w:p w:rsidR="00E43C68" w:rsidRPr="00AA5B22" w:rsidRDefault="00E43C68" w:rsidP="00B555C4">
      <w:pPr>
        <w:rPr>
          <w:rFonts w:ascii="標楷體" w:eastAsia="標楷體" w:hAnsi="標楷體"/>
          <w:bCs/>
          <w:color w:val="000000"/>
        </w:rPr>
      </w:pPr>
      <w:r w:rsidRPr="00AA5B22">
        <w:rPr>
          <w:rFonts w:ascii="標楷體" w:eastAsia="標楷體" w:hAnsi="標楷體"/>
          <w:bCs/>
          <w:color w:val="000000"/>
        </w:rPr>
        <w:t xml:space="preserve">  </w:t>
      </w:r>
      <w:r>
        <w:rPr>
          <w:rFonts w:ascii="標楷體" w:eastAsia="標楷體" w:hAnsi="標楷體"/>
          <w:bCs/>
          <w:color w:val="000000"/>
        </w:rPr>
        <w:t xml:space="preserve">  </w:t>
      </w:r>
      <w:r w:rsidRPr="00AA5B22">
        <w:rPr>
          <w:rFonts w:ascii="標楷體" w:eastAsia="標楷體" w:hAnsi="標楷體" w:hint="eastAsia"/>
          <w:bCs/>
          <w:color w:val="000000"/>
        </w:rPr>
        <w:t>金融海嘯的影響持續至</w:t>
      </w:r>
      <w:r w:rsidRPr="00AA5B22">
        <w:rPr>
          <w:rFonts w:ascii="標楷體" w:eastAsia="標楷體" w:hAnsi="標楷體"/>
          <w:bCs/>
          <w:color w:val="000000"/>
        </w:rPr>
        <w:t>2009</w:t>
      </w:r>
      <w:r w:rsidRPr="00AA5B22">
        <w:rPr>
          <w:rFonts w:ascii="標楷體" w:eastAsia="標楷體" w:hAnsi="標楷體" w:hint="eastAsia"/>
          <w:bCs/>
          <w:color w:val="000000"/>
        </w:rPr>
        <w:t>年，美國經濟並未出現好轉情況，在此情況下美國</w:t>
      </w:r>
      <w:r w:rsidRPr="00AA5B22">
        <w:rPr>
          <w:rFonts w:ascii="標楷體" w:eastAsia="標楷體" w:hAnsi="標楷體"/>
          <w:color w:val="000000"/>
          <w:spacing w:val="10"/>
          <w:szCs w:val="24"/>
        </w:rPr>
        <w:t>Chrysler</w:t>
      </w:r>
      <w:r w:rsidRPr="00AA5B22">
        <w:rPr>
          <w:rFonts w:ascii="標楷體" w:eastAsia="標楷體" w:hAnsi="標楷體" w:hint="eastAsia"/>
          <w:color w:val="000000"/>
          <w:spacing w:val="10"/>
          <w:szCs w:val="24"/>
        </w:rPr>
        <w:t>和</w:t>
      </w:r>
      <w:r w:rsidRPr="00AA5B22">
        <w:rPr>
          <w:rFonts w:ascii="標楷體" w:eastAsia="標楷體" w:hAnsi="標楷體"/>
          <w:color w:val="000000"/>
          <w:spacing w:val="10"/>
          <w:szCs w:val="24"/>
        </w:rPr>
        <w:t>GM</w:t>
      </w:r>
      <w:r w:rsidRPr="00AA5B22">
        <w:rPr>
          <w:rFonts w:ascii="標楷體" w:eastAsia="標楷體" w:hAnsi="標楷體" w:hint="eastAsia"/>
          <w:color w:val="000000"/>
          <w:spacing w:val="10"/>
          <w:szCs w:val="24"/>
        </w:rPr>
        <w:t>兩大汽車巨頭，於</w:t>
      </w:r>
      <w:smartTag w:uri="urn:schemas-microsoft-com:office:smarttags" w:element="chsdate">
        <w:smartTagPr>
          <w:attr w:name="IsROCDate" w:val="False"/>
          <w:attr w:name="IsLunarDate" w:val="False"/>
          <w:attr w:name="Day" w:val="30"/>
          <w:attr w:name="Month" w:val="4"/>
          <w:attr w:name="Year" w:val="2009"/>
        </w:smartTagPr>
        <w:r w:rsidRPr="00AA5B22">
          <w:rPr>
            <w:rFonts w:ascii="標楷體" w:eastAsia="標楷體" w:hAnsi="標楷體"/>
            <w:color w:val="000000"/>
            <w:spacing w:val="10"/>
            <w:szCs w:val="24"/>
          </w:rPr>
          <w:t>2009</w:t>
        </w:r>
        <w:r w:rsidRPr="00AA5B22">
          <w:rPr>
            <w:rFonts w:ascii="標楷體" w:eastAsia="標楷體" w:hAnsi="標楷體" w:hint="eastAsia"/>
            <w:color w:val="000000"/>
            <w:spacing w:val="10"/>
            <w:szCs w:val="24"/>
          </w:rPr>
          <w:t>年</w:t>
        </w:r>
        <w:r w:rsidRPr="00AA5B22">
          <w:rPr>
            <w:rFonts w:ascii="標楷體" w:eastAsia="標楷體" w:hAnsi="標楷體"/>
            <w:color w:val="000000"/>
            <w:spacing w:val="10"/>
            <w:szCs w:val="24"/>
          </w:rPr>
          <w:t>4</w:t>
        </w:r>
        <w:r w:rsidRPr="00AA5B22">
          <w:rPr>
            <w:rFonts w:ascii="標楷體" w:eastAsia="標楷體" w:hAnsi="標楷體" w:hint="eastAsia"/>
            <w:color w:val="000000"/>
            <w:spacing w:val="10"/>
            <w:szCs w:val="24"/>
          </w:rPr>
          <w:t>月</w:t>
        </w:r>
        <w:r w:rsidRPr="00AA5B22">
          <w:rPr>
            <w:rFonts w:ascii="標楷體" w:eastAsia="標楷體" w:hAnsi="標楷體"/>
            <w:color w:val="000000"/>
            <w:spacing w:val="10"/>
            <w:szCs w:val="24"/>
          </w:rPr>
          <w:t>30</w:t>
        </w:r>
        <w:r w:rsidRPr="00AA5B22">
          <w:rPr>
            <w:rFonts w:ascii="標楷體" w:eastAsia="標楷體" w:hAnsi="標楷體" w:hint="eastAsia"/>
            <w:color w:val="000000"/>
            <w:spacing w:val="10"/>
            <w:szCs w:val="24"/>
          </w:rPr>
          <w:t>日</w:t>
        </w:r>
      </w:smartTag>
      <w:r w:rsidRPr="00AA5B22">
        <w:rPr>
          <w:rFonts w:ascii="標楷體" w:eastAsia="標楷體" w:hAnsi="標楷體" w:hint="eastAsia"/>
          <w:color w:val="000000"/>
          <w:spacing w:val="10"/>
          <w:szCs w:val="24"/>
        </w:rPr>
        <w:t>和</w:t>
      </w:r>
      <w:smartTag w:uri="urn:schemas-microsoft-com:office:smarttags" w:element="chsdate">
        <w:smartTagPr>
          <w:attr w:name="IsROCDate" w:val="False"/>
          <w:attr w:name="IsLunarDate" w:val="False"/>
          <w:attr w:name="Day" w:val="1"/>
          <w:attr w:name="Month" w:val="6"/>
          <w:attr w:name="Year" w:val="2010"/>
        </w:smartTagPr>
        <w:r w:rsidRPr="00AA5B22">
          <w:rPr>
            <w:rFonts w:ascii="標楷體" w:eastAsia="標楷體" w:hAnsi="標楷體"/>
            <w:color w:val="000000"/>
            <w:spacing w:val="10"/>
            <w:szCs w:val="24"/>
          </w:rPr>
          <w:t>6</w:t>
        </w:r>
        <w:r w:rsidRPr="00AA5B22">
          <w:rPr>
            <w:rFonts w:ascii="標楷體" w:eastAsia="標楷體" w:hAnsi="標楷體" w:hint="eastAsia"/>
            <w:color w:val="000000"/>
            <w:spacing w:val="10"/>
            <w:szCs w:val="24"/>
          </w:rPr>
          <w:t>月</w:t>
        </w:r>
        <w:r w:rsidRPr="00AA5B22">
          <w:rPr>
            <w:rFonts w:ascii="標楷體" w:eastAsia="標楷體" w:hAnsi="標楷體"/>
            <w:color w:val="000000"/>
            <w:spacing w:val="10"/>
            <w:szCs w:val="24"/>
          </w:rPr>
          <w:t>1</w:t>
        </w:r>
        <w:r w:rsidRPr="00AA5B22">
          <w:rPr>
            <w:rFonts w:ascii="標楷體" w:eastAsia="標楷體" w:hAnsi="標楷體" w:hint="eastAsia"/>
            <w:color w:val="000000"/>
            <w:spacing w:val="10"/>
            <w:szCs w:val="24"/>
          </w:rPr>
          <w:t>日</w:t>
        </w:r>
      </w:smartTag>
      <w:r w:rsidRPr="00AA5B22">
        <w:rPr>
          <w:rFonts w:ascii="標楷體" w:eastAsia="標楷體" w:hAnsi="標楷體" w:hint="eastAsia"/>
          <w:color w:val="000000"/>
          <w:spacing w:val="10"/>
          <w:szCs w:val="24"/>
        </w:rPr>
        <w:t>申請破產保護。汽車業走入歷史以來最低潮，整個車市嚴重不振。於是美國政府推出「以舊換新補貼政策」，仍無法帶動汽車市場之買氣，根據統計，</w:t>
      </w:r>
      <w:r w:rsidRPr="00AA5B22">
        <w:rPr>
          <w:rFonts w:ascii="標楷體" w:eastAsia="標楷體" w:hAnsi="標楷體"/>
          <w:color w:val="000000"/>
          <w:spacing w:val="10"/>
          <w:szCs w:val="24"/>
        </w:rPr>
        <w:t>2009</w:t>
      </w:r>
      <w:r w:rsidRPr="00AA5B22">
        <w:rPr>
          <w:rFonts w:ascii="標楷體" w:eastAsia="標楷體" w:hAnsi="標楷體" w:hint="eastAsia"/>
          <w:color w:val="000000"/>
          <w:spacing w:val="10"/>
          <w:szCs w:val="24"/>
        </w:rPr>
        <w:t>年汽車銷售量僅</w:t>
      </w:r>
      <w:r w:rsidRPr="00AA5B22">
        <w:rPr>
          <w:rFonts w:ascii="標楷體" w:eastAsia="標楷體" w:hAnsi="標楷體"/>
          <w:color w:val="000000"/>
          <w:spacing w:val="10"/>
          <w:szCs w:val="24"/>
        </w:rPr>
        <w:t>1,043</w:t>
      </w:r>
      <w:r w:rsidRPr="00AA5B22">
        <w:rPr>
          <w:rFonts w:ascii="標楷體" w:eastAsia="標楷體" w:hAnsi="標楷體" w:hint="eastAsia"/>
          <w:color w:val="000000"/>
          <w:spacing w:val="10"/>
          <w:szCs w:val="24"/>
        </w:rPr>
        <w:t>萬輛，比</w:t>
      </w:r>
      <w:r w:rsidRPr="00AA5B22">
        <w:rPr>
          <w:rFonts w:ascii="標楷體" w:eastAsia="標楷體" w:hAnsi="標楷體"/>
          <w:color w:val="000000"/>
          <w:spacing w:val="10"/>
          <w:szCs w:val="24"/>
        </w:rPr>
        <w:t>2008</w:t>
      </w:r>
      <w:r w:rsidRPr="00AA5B22">
        <w:rPr>
          <w:rFonts w:ascii="標楷體" w:eastAsia="標楷體" w:hAnsi="標楷體" w:hint="eastAsia"/>
          <w:color w:val="000000"/>
          <w:spacing w:val="10"/>
          <w:szCs w:val="24"/>
        </w:rPr>
        <w:t>年衰退</w:t>
      </w:r>
      <w:r w:rsidRPr="00AA5B22">
        <w:rPr>
          <w:rFonts w:ascii="標楷體" w:eastAsia="標楷體" w:hAnsi="標楷體"/>
          <w:color w:val="000000"/>
          <w:spacing w:val="10"/>
          <w:szCs w:val="24"/>
        </w:rPr>
        <w:t>17.2%</w:t>
      </w:r>
      <w:r w:rsidRPr="00AA5B22">
        <w:rPr>
          <w:rFonts w:ascii="標楷體" w:eastAsia="標楷體" w:hAnsi="標楷體" w:hint="eastAsia"/>
          <w:color w:val="000000"/>
          <w:spacing w:val="10"/>
          <w:szCs w:val="24"/>
        </w:rPr>
        <w:t>。</w:t>
      </w:r>
    </w:p>
    <w:p w:rsidR="00E43C68" w:rsidRDefault="00E43C68" w:rsidP="00266265">
      <w:pPr>
        <w:rPr>
          <w:rFonts w:ascii="標楷體" w:eastAsia="標楷體" w:hAnsi="標楷體"/>
          <w:b/>
          <w:bCs/>
        </w:rPr>
      </w:pPr>
      <w:r>
        <w:rPr>
          <w:rFonts w:ascii="標楷體" w:eastAsia="標楷體" w:hAnsi="標楷體"/>
          <w:b/>
          <w:bCs/>
        </w:rPr>
        <w:t>5.</w:t>
      </w:r>
      <w:r w:rsidRPr="00E01811">
        <w:rPr>
          <w:rFonts w:ascii="標楷體" w:eastAsia="標楷體" w:hAnsi="標楷體" w:hint="eastAsia"/>
          <w:b/>
          <w:bCs/>
        </w:rPr>
        <w:t>中國大陸汽車市場</w:t>
      </w:r>
      <w:r>
        <w:rPr>
          <w:rFonts w:ascii="標楷體" w:eastAsia="標楷體" w:hAnsi="標楷體" w:hint="eastAsia"/>
          <w:b/>
          <w:bCs/>
        </w:rPr>
        <w:t>：</w:t>
      </w:r>
    </w:p>
    <w:p w:rsidR="00E43C68" w:rsidRDefault="00E43C68" w:rsidP="00B41145">
      <w:pPr>
        <w:rPr>
          <w:rFonts w:ascii="標楷體" w:eastAsia="標楷體" w:hAnsi="標楷體"/>
          <w:bCs/>
        </w:rPr>
      </w:pPr>
      <w:r>
        <w:rPr>
          <w:rFonts w:ascii="標楷體" w:eastAsia="標楷體" w:hAnsi="標楷體"/>
          <w:bCs/>
        </w:rPr>
        <w:t xml:space="preserve">    </w:t>
      </w:r>
      <w:r>
        <w:rPr>
          <w:rFonts w:ascii="標楷體" w:eastAsia="標楷體" w:hAnsi="標楷體" w:hint="eastAsia"/>
          <w:bCs/>
        </w:rPr>
        <w:t>中國汽車市場在</w:t>
      </w:r>
      <w:r>
        <w:rPr>
          <w:rFonts w:ascii="標楷體" w:eastAsia="標楷體" w:hAnsi="標楷體"/>
          <w:bCs/>
        </w:rPr>
        <w:t>2008</w:t>
      </w:r>
      <w:r>
        <w:rPr>
          <w:rFonts w:ascii="標楷體" w:eastAsia="標楷體" w:hAnsi="標楷體" w:hint="eastAsia"/>
          <w:bCs/>
        </w:rPr>
        <w:t>年時遭遇近年來最嚴厲的考驗，在國際鋼鐵、礦石上漲影響、信貸緊縮，利息上升等其他不利消費者購買因素等衝擊中國汽車產業，降低消費者購買意願。在這些影響之下，</w:t>
      </w:r>
      <w:r>
        <w:rPr>
          <w:rFonts w:ascii="標楷體" w:eastAsia="標楷體" w:hAnsi="標楷體"/>
          <w:bCs/>
        </w:rPr>
        <w:t>2008</w:t>
      </w:r>
      <w:r>
        <w:rPr>
          <w:rFonts w:ascii="標楷體" w:eastAsia="標楷體" w:hAnsi="標楷體" w:hint="eastAsia"/>
          <w:bCs/>
        </w:rPr>
        <w:t>年中國國內汽車產銷為</w:t>
      </w:r>
      <w:r>
        <w:rPr>
          <w:rFonts w:ascii="標楷體" w:eastAsia="標楷體" w:hAnsi="標楷體"/>
          <w:bCs/>
        </w:rPr>
        <w:t>934,51</w:t>
      </w:r>
      <w:r>
        <w:rPr>
          <w:rFonts w:ascii="標楷體" w:eastAsia="標楷體" w:hAnsi="標楷體" w:hint="eastAsia"/>
          <w:bCs/>
        </w:rPr>
        <w:t>萬輛和</w:t>
      </w:r>
      <w:r>
        <w:rPr>
          <w:rFonts w:ascii="標楷體" w:eastAsia="標楷體" w:hAnsi="標楷體"/>
          <w:bCs/>
        </w:rPr>
        <w:t>938,05</w:t>
      </w:r>
      <w:r>
        <w:rPr>
          <w:rFonts w:ascii="標楷體" w:eastAsia="標楷體" w:hAnsi="標楷體" w:hint="eastAsia"/>
          <w:bCs/>
        </w:rPr>
        <w:t>萬輛，產銷成長率不到</w:t>
      </w:r>
      <w:r>
        <w:rPr>
          <w:rFonts w:ascii="標楷體" w:eastAsia="標楷體" w:hAnsi="標楷體"/>
          <w:bCs/>
        </w:rPr>
        <w:t>7%</w:t>
      </w:r>
      <w:r>
        <w:rPr>
          <w:rFonts w:ascii="標楷體" w:eastAsia="標楷體" w:hAnsi="標楷體" w:hint="eastAsia"/>
          <w:bCs/>
        </w:rPr>
        <w:t>，大多數的企業並未達到預期銷售目標，其中自主品牌企業更是慘重。</w:t>
      </w:r>
    </w:p>
    <w:p w:rsidR="00E43C68" w:rsidRPr="00B41145" w:rsidRDefault="00E43C68" w:rsidP="00B41145">
      <w:pPr>
        <w:rPr>
          <w:rFonts w:ascii="標楷體" w:eastAsia="標楷體" w:hAnsi="標楷體"/>
          <w:bCs/>
        </w:rPr>
      </w:pPr>
      <w:r>
        <w:rPr>
          <w:rFonts w:ascii="標楷體" w:eastAsia="標楷體" w:hAnsi="標楷體"/>
          <w:bCs/>
        </w:rPr>
        <w:t xml:space="preserve">    </w:t>
      </w:r>
      <w:r>
        <w:rPr>
          <w:rFonts w:ascii="標楷體" w:eastAsia="標楷體" w:hAnsi="標楷體" w:hint="eastAsia"/>
          <w:bCs/>
        </w:rPr>
        <w:t>中國在</w:t>
      </w:r>
      <w:r>
        <w:rPr>
          <w:rFonts w:ascii="標楷體" w:eastAsia="標楷體" w:hAnsi="標楷體"/>
          <w:bCs/>
        </w:rPr>
        <w:t>2009</w:t>
      </w:r>
      <w:r>
        <w:rPr>
          <w:rFonts w:ascii="標楷體" w:eastAsia="標楷體" w:hAnsi="標楷體" w:hint="eastAsia"/>
          <w:bCs/>
        </w:rPr>
        <w:t>年推出的汽車下鄉等多項政策下，汽車市場銷售持續屢創新高，在</w:t>
      </w:r>
      <w:r>
        <w:rPr>
          <w:rFonts w:ascii="標楷體" w:eastAsia="標楷體" w:hAnsi="標楷體"/>
          <w:bCs/>
        </w:rPr>
        <w:t>2009</w:t>
      </w:r>
      <w:r>
        <w:rPr>
          <w:rFonts w:ascii="標楷體" w:eastAsia="標楷體" w:hAnsi="標楷體" w:hint="eastAsia"/>
          <w:bCs/>
        </w:rPr>
        <w:t>年第一季首度超越美國市場，成為全球第一大市場。據統計在</w:t>
      </w:r>
      <w:r>
        <w:rPr>
          <w:rFonts w:ascii="標楷體" w:eastAsia="標楷體" w:hAnsi="標楷體"/>
          <w:bCs/>
        </w:rPr>
        <w:t>2009</w:t>
      </w:r>
      <w:r>
        <w:rPr>
          <w:rFonts w:ascii="標楷體" w:eastAsia="標楷體" w:hAnsi="標楷體" w:hint="eastAsia"/>
          <w:bCs/>
        </w:rPr>
        <w:t>年產量達到</w:t>
      </w:r>
      <w:r>
        <w:rPr>
          <w:rFonts w:ascii="標楷體" w:eastAsia="標楷體" w:hAnsi="標楷體"/>
          <w:bCs/>
        </w:rPr>
        <w:t>1,364</w:t>
      </w:r>
      <w:r>
        <w:rPr>
          <w:rFonts w:ascii="標楷體" w:eastAsia="標楷體" w:hAnsi="標楷體" w:hint="eastAsia"/>
          <w:bCs/>
        </w:rPr>
        <w:t>萬輛，並以</w:t>
      </w:r>
      <w:r>
        <w:rPr>
          <w:rFonts w:ascii="標楷體" w:eastAsia="標楷體" w:hAnsi="標楷體"/>
          <w:bCs/>
        </w:rPr>
        <w:t>303</w:t>
      </w:r>
      <w:r>
        <w:rPr>
          <w:rFonts w:ascii="標楷體" w:eastAsia="標楷體" w:hAnsi="標楷體" w:hint="eastAsia"/>
          <w:bCs/>
        </w:rPr>
        <w:t>萬輛的差距超越美國汽車市場。</w:t>
      </w:r>
    </w:p>
    <w:p w:rsidR="00E43C68" w:rsidRDefault="00E43C68" w:rsidP="00795A02">
      <w:pPr>
        <w:rPr>
          <w:rFonts w:ascii="標楷體" w:eastAsia="標楷體" w:hAnsi="標楷體"/>
          <w:b/>
          <w:color w:val="000000"/>
          <w:spacing w:val="10"/>
          <w:sz w:val="28"/>
          <w:szCs w:val="28"/>
        </w:rPr>
      </w:pPr>
      <w:r w:rsidRPr="00B81EA9">
        <w:rPr>
          <w:rFonts w:ascii="標楷體" w:eastAsia="標楷體" w:hAnsi="標楷體" w:hint="eastAsia"/>
          <w:b/>
          <w:color w:val="000000"/>
          <w:spacing w:val="10"/>
          <w:sz w:val="28"/>
          <w:szCs w:val="28"/>
        </w:rPr>
        <w:t>三、</w:t>
      </w:r>
      <w:r w:rsidRPr="00B81EA9">
        <w:rPr>
          <w:rFonts w:ascii="標楷體" w:eastAsia="標楷體" w:hAnsi="標楷體"/>
          <w:b/>
          <w:color w:val="000000"/>
          <w:spacing w:val="10"/>
          <w:sz w:val="28"/>
          <w:szCs w:val="28"/>
        </w:rPr>
        <w:t>2010</w:t>
      </w:r>
      <w:r w:rsidRPr="00B81EA9">
        <w:rPr>
          <w:rFonts w:ascii="標楷體" w:eastAsia="標楷體" w:hAnsi="標楷體" w:hint="eastAsia"/>
          <w:b/>
          <w:color w:val="000000"/>
          <w:spacing w:val="10"/>
          <w:sz w:val="28"/>
          <w:szCs w:val="28"/>
        </w:rPr>
        <w:t>年全球汽車市場展望</w:t>
      </w:r>
    </w:p>
    <w:p w:rsidR="00E43C68" w:rsidRDefault="00E43C68" w:rsidP="001560F1">
      <w:pPr>
        <w:ind w:firstLineChars="200" w:firstLine="31680"/>
        <w:rPr>
          <w:rFonts w:ascii="標楷體" w:eastAsia="標楷體" w:hAnsi="標楷體"/>
          <w:color w:val="000000"/>
          <w:spacing w:val="10"/>
          <w:szCs w:val="20"/>
        </w:rPr>
      </w:pPr>
      <w:r>
        <w:rPr>
          <w:rFonts w:ascii="標楷體" w:eastAsia="標楷體" w:hAnsi="標楷體" w:hint="eastAsia"/>
          <w:color w:val="000000"/>
          <w:spacing w:val="10"/>
          <w:szCs w:val="20"/>
        </w:rPr>
        <w:t>國際原油在</w:t>
      </w:r>
      <w:r>
        <w:rPr>
          <w:rFonts w:ascii="標楷體" w:eastAsia="標楷體" w:hAnsi="標楷體"/>
          <w:color w:val="000000"/>
          <w:spacing w:val="10"/>
          <w:szCs w:val="20"/>
        </w:rPr>
        <w:t>2009</w:t>
      </w:r>
      <w:r>
        <w:rPr>
          <w:rFonts w:ascii="標楷體" w:eastAsia="標楷體" w:hAnsi="標楷體" w:hint="eastAsia"/>
          <w:color w:val="000000"/>
          <w:spacing w:val="10"/>
          <w:szCs w:val="20"/>
        </w:rPr>
        <w:t>年初全球經濟受到金融海嘯影響情況同步下挫的影響，美國</w:t>
      </w:r>
      <w:r>
        <w:rPr>
          <w:rFonts w:ascii="標楷體" w:eastAsia="標楷體" w:hAnsi="標楷體"/>
          <w:color w:val="000000"/>
          <w:spacing w:val="10"/>
          <w:szCs w:val="20"/>
        </w:rPr>
        <w:t>FED</w:t>
      </w:r>
      <w:r>
        <w:rPr>
          <w:rFonts w:ascii="標楷體" w:eastAsia="標楷體" w:hAnsi="標楷體" w:hint="eastAsia"/>
          <w:color w:val="000000"/>
          <w:spacing w:val="10"/>
          <w:szCs w:val="20"/>
        </w:rPr>
        <w:t>政府採用寬鬆貨幣政策，在這項政策影響之下，各國銀行金錢開始流入全球股匯市，使得商品市場價格出現大幅度的彈升，紐約輕原油漲幅已經超過一倍如圖</w:t>
      </w:r>
      <w:r>
        <w:rPr>
          <w:rFonts w:ascii="標楷體" w:eastAsia="標楷體" w:hAnsi="標楷體"/>
          <w:color w:val="000000"/>
          <w:spacing w:val="10"/>
          <w:szCs w:val="20"/>
        </w:rPr>
        <w:t>5</w:t>
      </w:r>
      <w:r>
        <w:rPr>
          <w:rFonts w:ascii="標楷體" w:eastAsia="標楷體" w:hAnsi="標楷體" w:hint="eastAsia"/>
          <w:color w:val="000000"/>
          <w:spacing w:val="10"/>
          <w:szCs w:val="20"/>
        </w:rPr>
        <w:t>所示。從油價趨勢來看，經濟未出現整體性的明顯成長，已開發國家經濟衰退較為嚴重，短期間，油價整體趨勢仍將維持在高油價時代，這也是汽車市場是否能持續改善的一項重要指標。</w:t>
      </w:r>
    </w:p>
    <w:p w:rsidR="00E43C68" w:rsidRDefault="00E43C68" w:rsidP="00B81EA9">
      <w:pPr>
        <w:jc w:val="center"/>
        <w:rPr>
          <w:rFonts w:ascii="標楷體" w:eastAsia="標楷體" w:hAnsi="標楷體"/>
          <w:b/>
          <w:color w:val="000000"/>
          <w:spacing w:val="10"/>
          <w:szCs w:val="28"/>
        </w:rPr>
      </w:pPr>
      <w:r w:rsidRPr="00466FD8">
        <w:rPr>
          <w:rFonts w:ascii="標楷體" w:eastAsia="標楷體" w:hAnsi="標楷體"/>
          <w:b/>
          <w:noProof/>
          <w:color w:val="000000"/>
          <w:spacing w:val="10"/>
          <w:szCs w:val="28"/>
        </w:rPr>
        <w:pict>
          <v:shape id="圖片 26" o:spid="_x0000_i1029" type="#_x0000_t75" style="width:418.5pt;height:249pt;visibility:visible">
            <v:imagedata r:id="rId11" o:title="" gain="1.25" grayscale="t"/>
          </v:shape>
        </w:pict>
      </w:r>
    </w:p>
    <w:p w:rsidR="00E43C68" w:rsidRPr="00DF5280" w:rsidRDefault="00E43C68" w:rsidP="00DF5280">
      <w:pPr>
        <w:jc w:val="center"/>
        <w:rPr>
          <w:rFonts w:ascii="標楷體" w:eastAsia="標楷體" w:hAnsi="標楷體"/>
          <w:color w:val="000000"/>
          <w:spacing w:val="10"/>
          <w:szCs w:val="28"/>
        </w:rPr>
      </w:pPr>
      <w:r w:rsidRPr="00DF5280">
        <w:rPr>
          <w:rFonts w:ascii="標楷體" w:eastAsia="標楷體" w:hAnsi="標楷體" w:hint="eastAsia"/>
          <w:color w:val="000000"/>
          <w:spacing w:val="10"/>
          <w:szCs w:val="28"/>
        </w:rPr>
        <w:t>圖</w:t>
      </w:r>
      <w:r w:rsidRPr="00DF5280">
        <w:rPr>
          <w:rFonts w:ascii="標楷體" w:eastAsia="標楷體" w:hAnsi="標楷體"/>
          <w:color w:val="000000"/>
          <w:spacing w:val="10"/>
          <w:szCs w:val="28"/>
        </w:rPr>
        <w:t>5 2009</w:t>
      </w:r>
      <w:r w:rsidRPr="00DF5280">
        <w:rPr>
          <w:rFonts w:ascii="標楷體" w:eastAsia="標楷體" w:hAnsi="標楷體" w:hint="eastAsia"/>
          <w:color w:val="000000"/>
          <w:spacing w:val="10"/>
          <w:szCs w:val="28"/>
        </w:rPr>
        <w:t>年</w:t>
      </w:r>
      <w:r w:rsidRPr="00DF5280">
        <w:rPr>
          <w:rFonts w:ascii="標楷體" w:eastAsia="標楷體" w:hAnsi="標楷體"/>
          <w:color w:val="000000"/>
          <w:spacing w:val="10"/>
          <w:szCs w:val="28"/>
        </w:rPr>
        <w:t>-2010</w:t>
      </w:r>
      <w:r w:rsidRPr="00DF5280">
        <w:rPr>
          <w:rFonts w:ascii="標楷體" w:eastAsia="標楷體" w:hAnsi="標楷體" w:hint="eastAsia"/>
          <w:color w:val="000000"/>
          <w:spacing w:val="10"/>
          <w:szCs w:val="28"/>
        </w:rPr>
        <w:t>年</w:t>
      </w:r>
      <w:r w:rsidRPr="00DF5280">
        <w:rPr>
          <w:rFonts w:ascii="標楷體" w:eastAsia="標楷體" w:hAnsi="標楷體"/>
          <w:color w:val="000000"/>
          <w:spacing w:val="10"/>
          <w:szCs w:val="28"/>
        </w:rPr>
        <w:t xml:space="preserve"> </w:t>
      </w:r>
      <w:r w:rsidRPr="00DF5280">
        <w:rPr>
          <w:rFonts w:ascii="標楷體" w:eastAsia="標楷體" w:hAnsi="標楷體" w:hint="eastAsia"/>
          <w:color w:val="000000"/>
          <w:spacing w:val="10"/>
          <w:szCs w:val="28"/>
        </w:rPr>
        <w:t>年油價走勢圖</w:t>
      </w:r>
    </w:p>
    <w:p w:rsidR="00E43C68" w:rsidRPr="00DF5280" w:rsidRDefault="00E43C68" w:rsidP="00DF5280">
      <w:pPr>
        <w:jc w:val="right"/>
        <w:rPr>
          <w:rFonts w:ascii="標楷體" w:eastAsia="標楷體" w:hAnsi="標楷體"/>
          <w:color w:val="000000"/>
          <w:spacing w:val="10"/>
          <w:szCs w:val="28"/>
        </w:rPr>
      </w:pPr>
      <w:r w:rsidRPr="00DF5280">
        <w:rPr>
          <w:rFonts w:ascii="標楷體" w:eastAsia="標楷體" w:hAnsi="標楷體" w:hint="eastAsia"/>
          <w:color w:val="000000"/>
          <w:spacing w:val="10"/>
          <w:szCs w:val="28"/>
        </w:rPr>
        <w:t>資料來源：</w:t>
      </w:r>
      <w:r w:rsidRPr="00DF5280">
        <w:rPr>
          <w:rFonts w:ascii="標楷體" w:eastAsia="標楷體" w:hAnsi="標楷體"/>
          <w:bCs/>
          <w:color w:val="000000"/>
          <w:spacing w:val="10"/>
          <w:szCs w:val="24"/>
        </w:rPr>
        <w:t>Barchaart.com(2010/01)</w:t>
      </w:r>
    </w:p>
    <w:p w:rsidR="00E43C68" w:rsidRPr="00B81EA9" w:rsidRDefault="00E43C68" w:rsidP="00B81EA9">
      <w:pPr>
        <w:rPr>
          <w:rFonts w:ascii="標楷體" w:eastAsia="標楷體" w:hAnsi="標楷體"/>
          <w:b/>
          <w:color w:val="000000"/>
          <w:spacing w:val="10"/>
          <w:szCs w:val="24"/>
        </w:rPr>
      </w:pPr>
      <w:r w:rsidRPr="00B81EA9">
        <w:rPr>
          <w:rFonts w:ascii="標楷體" w:eastAsia="標楷體" w:hAnsi="標楷體"/>
          <w:b/>
          <w:color w:val="000000"/>
          <w:spacing w:val="10"/>
          <w:szCs w:val="24"/>
        </w:rPr>
        <w:t xml:space="preserve"> (</w:t>
      </w:r>
      <w:r w:rsidRPr="00B81EA9">
        <w:rPr>
          <w:rFonts w:ascii="標楷體" w:eastAsia="標楷體" w:hAnsi="標楷體" w:hint="eastAsia"/>
          <w:b/>
          <w:color w:val="000000"/>
          <w:spacing w:val="10"/>
          <w:szCs w:val="24"/>
        </w:rPr>
        <w:t>一</w:t>
      </w:r>
      <w:r w:rsidRPr="00B81EA9">
        <w:rPr>
          <w:rFonts w:ascii="標楷體" w:eastAsia="標楷體" w:hAnsi="標楷體"/>
          <w:b/>
          <w:color w:val="000000"/>
          <w:spacing w:val="10"/>
          <w:szCs w:val="24"/>
        </w:rPr>
        <w:t>)</w:t>
      </w:r>
      <w:r w:rsidRPr="00B81EA9">
        <w:rPr>
          <w:rFonts w:ascii="標楷體" w:eastAsia="標楷體" w:hAnsi="標楷體" w:hint="eastAsia"/>
          <w:b/>
          <w:color w:val="000000"/>
          <w:spacing w:val="10"/>
          <w:szCs w:val="24"/>
        </w:rPr>
        <w:t>國際環境有利車市復甦，高油價是隱憂</w:t>
      </w:r>
    </w:p>
    <w:p w:rsidR="00E43C68" w:rsidRPr="00D741FE" w:rsidRDefault="00E43C68" w:rsidP="00B81EA9">
      <w:pPr>
        <w:rPr>
          <w:rFonts w:ascii="標楷體" w:eastAsia="標楷體" w:hAnsi="標楷體"/>
          <w:color w:val="000000"/>
          <w:spacing w:val="10"/>
          <w:szCs w:val="24"/>
        </w:rPr>
      </w:pPr>
      <w:r>
        <w:rPr>
          <w:rFonts w:ascii="標楷體" w:eastAsia="標楷體" w:hAnsi="標楷體"/>
          <w:color w:val="000000"/>
          <w:spacing w:val="10"/>
          <w:szCs w:val="24"/>
        </w:rPr>
        <w:t xml:space="preserve">    </w:t>
      </w:r>
      <w:r w:rsidRPr="006315BC">
        <w:rPr>
          <w:rFonts w:ascii="標楷體" w:eastAsia="標楷體" w:hAnsi="標楷體" w:hint="eastAsia"/>
          <w:color w:val="000000"/>
          <w:spacing w:val="10"/>
          <w:szCs w:val="24"/>
        </w:rPr>
        <w:t>國際經濟復甦的時機，是目前全球各車廠所關注的焦點議題，消費者對於經濟復甦時機，對汽車購買意願的提升是有相對的影響。國際貨幣基金主席卡恩</w:t>
      </w:r>
      <w:r w:rsidRPr="006315BC">
        <w:rPr>
          <w:rFonts w:ascii="標楷體" w:eastAsia="標楷體" w:hAnsi="標楷體"/>
          <w:color w:val="000000"/>
          <w:spacing w:val="10"/>
          <w:szCs w:val="24"/>
        </w:rPr>
        <w:t>(Dominique Strauss-Kahn</w:t>
      </w:r>
      <w:r>
        <w:rPr>
          <w:rFonts w:ascii="標楷體" w:eastAsia="標楷體" w:hAnsi="標楷體"/>
          <w:color w:val="000000"/>
          <w:spacing w:val="10"/>
          <w:szCs w:val="24"/>
        </w:rPr>
        <w:t>)</w:t>
      </w:r>
      <w:r w:rsidRPr="006315BC">
        <w:rPr>
          <w:rFonts w:ascii="標楷體" w:eastAsia="標楷體" w:hAnsi="標楷體" w:hint="eastAsia"/>
          <w:color w:val="000000"/>
          <w:spacing w:val="10"/>
          <w:szCs w:val="24"/>
        </w:rPr>
        <w:t>在</w:t>
      </w:r>
      <w:r w:rsidRPr="006315BC">
        <w:rPr>
          <w:rFonts w:ascii="標楷體" w:eastAsia="標楷體" w:hAnsi="標楷體"/>
          <w:color w:val="000000"/>
          <w:spacing w:val="10"/>
          <w:szCs w:val="24"/>
        </w:rPr>
        <w:t>2009</w:t>
      </w:r>
      <w:r w:rsidRPr="006315BC">
        <w:rPr>
          <w:rFonts w:ascii="標楷體" w:eastAsia="標楷體" w:hAnsi="標楷體" w:hint="eastAsia"/>
          <w:color w:val="000000"/>
          <w:spacing w:val="10"/>
          <w:szCs w:val="24"/>
        </w:rPr>
        <w:t>年</w:t>
      </w:r>
      <w:r w:rsidRPr="006315BC">
        <w:rPr>
          <w:rFonts w:ascii="標楷體" w:eastAsia="標楷體" w:hAnsi="標楷體"/>
          <w:color w:val="000000"/>
          <w:spacing w:val="10"/>
          <w:szCs w:val="24"/>
        </w:rPr>
        <w:t>9</w:t>
      </w:r>
      <w:r w:rsidRPr="006315BC">
        <w:rPr>
          <w:rFonts w:ascii="標楷體" w:eastAsia="標楷體" w:hAnsi="標楷體" w:hint="eastAsia"/>
          <w:color w:val="000000"/>
          <w:spacing w:val="10"/>
          <w:szCs w:val="24"/>
        </w:rPr>
        <w:t>月分提到全球經濟復甦可能比預期提前一季，在</w:t>
      </w:r>
      <w:r w:rsidRPr="006315BC">
        <w:rPr>
          <w:rFonts w:ascii="標楷體" w:eastAsia="標楷體" w:hAnsi="標楷體"/>
          <w:color w:val="000000"/>
          <w:spacing w:val="10"/>
          <w:szCs w:val="24"/>
        </w:rPr>
        <w:t>2009</w:t>
      </w:r>
      <w:r w:rsidRPr="006315BC">
        <w:rPr>
          <w:rFonts w:ascii="標楷體" w:eastAsia="標楷體" w:hAnsi="標楷體" w:hint="eastAsia"/>
          <w:color w:val="000000"/>
          <w:spacing w:val="10"/>
          <w:szCs w:val="24"/>
        </w:rPr>
        <w:t>年第四季或</w:t>
      </w:r>
      <w:r w:rsidRPr="006315BC">
        <w:rPr>
          <w:rFonts w:ascii="標楷體" w:eastAsia="標楷體" w:hAnsi="標楷體"/>
          <w:color w:val="000000"/>
          <w:spacing w:val="10"/>
          <w:szCs w:val="24"/>
        </w:rPr>
        <w:t>2010</w:t>
      </w:r>
      <w:r w:rsidRPr="006315BC">
        <w:rPr>
          <w:rFonts w:ascii="標楷體" w:eastAsia="標楷體" w:hAnsi="標楷體" w:hint="eastAsia"/>
          <w:color w:val="000000"/>
          <w:spacing w:val="10"/>
          <w:szCs w:val="24"/>
        </w:rPr>
        <w:t>年第一季應可看到，</w:t>
      </w:r>
      <w:r w:rsidRPr="006315BC">
        <w:rPr>
          <w:rFonts w:ascii="標楷體" w:eastAsia="標楷體" w:hAnsi="標楷體"/>
          <w:color w:val="000000"/>
          <w:spacing w:val="10"/>
          <w:szCs w:val="24"/>
        </w:rPr>
        <w:t>IMF</w:t>
      </w:r>
      <w:r w:rsidRPr="006315BC">
        <w:rPr>
          <w:rFonts w:ascii="標楷體" w:eastAsia="標楷體" w:hAnsi="標楷體" w:hint="eastAsia"/>
          <w:color w:val="000000"/>
          <w:spacing w:val="10"/>
          <w:szCs w:val="24"/>
        </w:rPr>
        <w:t>並上修</w:t>
      </w:r>
      <w:r w:rsidRPr="006315BC">
        <w:rPr>
          <w:rFonts w:ascii="標楷體" w:eastAsia="標楷體" w:hAnsi="標楷體"/>
          <w:color w:val="000000"/>
          <w:spacing w:val="10"/>
          <w:szCs w:val="24"/>
        </w:rPr>
        <w:t>2010</w:t>
      </w:r>
      <w:r w:rsidRPr="006315BC">
        <w:rPr>
          <w:rFonts w:ascii="標楷體" w:eastAsia="標楷體" w:hAnsi="標楷體" w:hint="eastAsia"/>
          <w:color w:val="000000"/>
          <w:spacing w:val="10"/>
          <w:szCs w:val="24"/>
        </w:rPr>
        <w:t>年經濟能長率的預測，預計全球經濟成長將達到</w:t>
      </w:r>
      <w:r w:rsidRPr="006315BC">
        <w:rPr>
          <w:rFonts w:ascii="標楷體" w:eastAsia="標楷體" w:hAnsi="標楷體"/>
          <w:color w:val="000000"/>
          <w:spacing w:val="10"/>
          <w:szCs w:val="24"/>
        </w:rPr>
        <w:t>3%</w:t>
      </w:r>
      <w:r w:rsidRPr="006315BC">
        <w:rPr>
          <w:rFonts w:ascii="標楷體" w:eastAsia="標楷體" w:hAnsi="標楷體" w:hint="eastAsia"/>
          <w:color w:val="000000"/>
          <w:spacing w:val="10"/>
          <w:szCs w:val="24"/>
        </w:rPr>
        <w:t>，這也表示，全球經濟衰退現象已經結束，經濟好轉將提升消費者的購買信心，可望車市回溫。</w:t>
      </w:r>
    </w:p>
    <w:p w:rsidR="00E43C68" w:rsidRPr="00B81EA9" w:rsidRDefault="00E43C68" w:rsidP="00B81EA9">
      <w:pPr>
        <w:rPr>
          <w:rFonts w:ascii="標楷體" w:eastAsia="標楷體" w:hAnsi="標楷體"/>
          <w:b/>
          <w:color w:val="000000"/>
          <w:spacing w:val="10"/>
          <w:szCs w:val="24"/>
        </w:rPr>
      </w:pPr>
      <w:r w:rsidRPr="00B81EA9">
        <w:rPr>
          <w:rFonts w:ascii="標楷體" w:eastAsia="標楷體" w:hAnsi="標楷體"/>
          <w:b/>
          <w:color w:val="000000"/>
          <w:spacing w:val="10"/>
          <w:szCs w:val="24"/>
        </w:rPr>
        <w:t xml:space="preserve"> (</w:t>
      </w:r>
      <w:r w:rsidRPr="00B81EA9">
        <w:rPr>
          <w:rFonts w:ascii="標楷體" w:eastAsia="標楷體" w:hAnsi="標楷體" w:hint="eastAsia"/>
          <w:b/>
          <w:color w:val="000000"/>
          <w:spacing w:val="10"/>
          <w:szCs w:val="24"/>
        </w:rPr>
        <w:t>二</w:t>
      </w:r>
      <w:r w:rsidRPr="00B81EA9">
        <w:rPr>
          <w:rFonts w:ascii="標楷體" w:eastAsia="標楷體" w:hAnsi="標楷體"/>
          <w:b/>
          <w:color w:val="000000"/>
          <w:spacing w:val="10"/>
          <w:szCs w:val="24"/>
        </w:rPr>
        <w:t>)</w:t>
      </w:r>
      <w:r w:rsidRPr="00B81EA9">
        <w:rPr>
          <w:rFonts w:ascii="標楷體" w:eastAsia="標楷體" w:hAnsi="標楷體" w:hint="eastAsia"/>
          <w:b/>
          <w:color w:val="000000"/>
          <w:spacing w:val="10"/>
          <w:szCs w:val="24"/>
        </w:rPr>
        <w:t>低碳概念汽車將縱橫車市</w:t>
      </w:r>
    </w:p>
    <w:p w:rsidR="00E43C68" w:rsidRDefault="00E43C68" w:rsidP="00B81EA9">
      <w:pPr>
        <w:rPr>
          <w:rFonts w:ascii="標楷體" w:eastAsia="標楷體" w:hAnsi="標楷體"/>
          <w:color w:val="000000"/>
          <w:spacing w:val="10"/>
          <w:szCs w:val="24"/>
        </w:rPr>
      </w:pPr>
      <w:r>
        <w:rPr>
          <w:rFonts w:ascii="標楷體" w:eastAsia="標楷體" w:hAnsi="標楷體"/>
          <w:color w:val="000000"/>
          <w:spacing w:val="10"/>
          <w:szCs w:val="24"/>
        </w:rPr>
        <w:t xml:space="preserve">    </w:t>
      </w:r>
      <w:r>
        <w:rPr>
          <w:rFonts w:ascii="標楷體" w:eastAsia="標楷體" w:hAnsi="標楷體" w:hint="eastAsia"/>
          <w:color w:val="000000"/>
          <w:spacing w:val="10"/>
          <w:szCs w:val="24"/>
        </w:rPr>
        <w:t>在</w:t>
      </w:r>
      <w:r>
        <w:rPr>
          <w:rFonts w:ascii="標楷體" w:eastAsia="標楷體" w:hAnsi="標楷體"/>
          <w:color w:val="000000"/>
          <w:spacing w:val="10"/>
          <w:szCs w:val="24"/>
        </w:rPr>
        <w:t>2009</w:t>
      </w:r>
      <w:r>
        <w:rPr>
          <w:rFonts w:ascii="標楷體" w:eastAsia="標楷體" w:hAnsi="標楷體" w:hint="eastAsia"/>
          <w:color w:val="000000"/>
          <w:spacing w:val="10"/>
          <w:szCs w:val="24"/>
        </w:rPr>
        <w:t>年底所結束的哥本哈根會議，雖然此次會各國家未提出各項實體的減碳目標細節，竟把這個重要減碳的細節留給各國自行提出行動計畫中。不論此次會議是否有達成具體減碳目標，但預計這次會議後，各國在未來減碳行動計畫上，各減碳科技將會成為各國政府未來發展的重點項目之一。例如：美國、中國、歐洲、印度、韓國、澳洲與巴西等皆有各項重大的替代能源投資計畫。</w:t>
      </w:r>
    </w:p>
    <w:p w:rsidR="00E43C68" w:rsidRDefault="00E43C68" w:rsidP="00B81EA9">
      <w:pPr>
        <w:rPr>
          <w:rFonts w:ascii="標楷體" w:eastAsia="標楷體" w:hAnsi="標楷體"/>
          <w:color w:val="000000"/>
          <w:spacing w:val="10"/>
          <w:szCs w:val="24"/>
        </w:rPr>
      </w:pPr>
      <w:r>
        <w:rPr>
          <w:rFonts w:ascii="標楷體" w:eastAsia="標楷體" w:hAnsi="標楷體"/>
          <w:color w:val="000000"/>
          <w:spacing w:val="10"/>
          <w:szCs w:val="24"/>
        </w:rPr>
        <w:t xml:space="preserve">    </w:t>
      </w:r>
      <w:r>
        <w:rPr>
          <w:rFonts w:ascii="標楷體" w:eastAsia="標楷體" w:hAnsi="標楷體" w:hint="eastAsia"/>
          <w:color w:val="000000"/>
          <w:spacing w:val="10"/>
          <w:szCs w:val="24"/>
        </w:rPr>
        <w:t>為了有效降低改善溫室效應氣的體排放，對於效果顯著的節能減碳的汽車產業也將快速發展，然而預計油價仍是處於高油價時代，國內外車廠也推出低碳排放車型，民眾對於低碳排放車型的購買將明顯提高。</w:t>
      </w:r>
    </w:p>
    <w:p w:rsidR="00E43C68" w:rsidRPr="00B81EA9" w:rsidRDefault="00E43C68" w:rsidP="00B81EA9">
      <w:pPr>
        <w:rPr>
          <w:rFonts w:ascii="標楷體" w:eastAsia="標楷體" w:hAnsi="標楷體"/>
          <w:b/>
          <w:color w:val="000000"/>
          <w:spacing w:val="10"/>
          <w:szCs w:val="24"/>
        </w:rPr>
      </w:pPr>
      <w:r w:rsidRPr="00B81EA9">
        <w:rPr>
          <w:rFonts w:ascii="標楷體" w:eastAsia="標楷體" w:hAnsi="標楷體"/>
          <w:b/>
          <w:color w:val="000000"/>
          <w:spacing w:val="10"/>
          <w:szCs w:val="24"/>
        </w:rPr>
        <w:t xml:space="preserve"> (</w:t>
      </w:r>
      <w:r w:rsidRPr="00B81EA9">
        <w:rPr>
          <w:rFonts w:ascii="標楷體" w:eastAsia="標楷體" w:hAnsi="標楷體" w:hint="eastAsia"/>
          <w:b/>
          <w:color w:val="000000"/>
          <w:spacing w:val="10"/>
          <w:szCs w:val="24"/>
        </w:rPr>
        <w:t>三</w:t>
      </w:r>
      <w:r w:rsidRPr="00B81EA9">
        <w:rPr>
          <w:rFonts w:ascii="標楷體" w:eastAsia="標楷體" w:hAnsi="標楷體"/>
          <w:b/>
          <w:color w:val="000000"/>
          <w:spacing w:val="10"/>
          <w:szCs w:val="24"/>
        </w:rPr>
        <w:t>)</w:t>
      </w:r>
      <w:r w:rsidRPr="00B81EA9">
        <w:rPr>
          <w:rFonts w:ascii="標楷體" w:eastAsia="標楷體" w:hAnsi="標楷體" w:hint="eastAsia"/>
          <w:b/>
          <w:color w:val="000000"/>
          <w:spacing w:val="10"/>
          <w:szCs w:val="24"/>
        </w:rPr>
        <w:t>中國汽車優惠政策確定延續，</w:t>
      </w:r>
      <w:r w:rsidRPr="00B81EA9">
        <w:rPr>
          <w:rFonts w:ascii="標楷體" w:eastAsia="標楷體" w:hAnsi="標楷體"/>
          <w:b/>
          <w:color w:val="000000"/>
          <w:spacing w:val="10"/>
          <w:szCs w:val="24"/>
        </w:rPr>
        <w:t>2010</w:t>
      </w:r>
      <w:r w:rsidRPr="00B81EA9">
        <w:rPr>
          <w:rFonts w:ascii="標楷體" w:eastAsia="標楷體" w:hAnsi="標楷體" w:hint="eastAsia"/>
          <w:b/>
          <w:color w:val="000000"/>
          <w:spacing w:val="10"/>
          <w:szCs w:val="24"/>
        </w:rPr>
        <w:t>年持續成長可期</w:t>
      </w:r>
    </w:p>
    <w:p w:rsidR="00E43C68" w:rsidRDefault="00E43C68" w:rsidP="00B81EA9">
      <w:pPr>
        <w:rPr>
          <w:rFonts w:ascii="標楷體" w:eastAsia="標楷體" w:hAnsi="標楷體"/>
          <w:color w:val="000000"/>
          <w:spacing w:val="10"/>
          <w:szCs w:val="24"/>
        </w:rPr>
      </w:pPr>
      <w:r>
        <w:rPr>
          <w:rFonts w:ascii="標楷體" w:eastAsia="標楷體" w:hAnsi="標楷體"/>
          <w:color w:val="000000"/>
          <w:spacing w:val="10"/>
          <w:szCs w:val="24"/>
        </w:rPr>
        <w:t xml:space="preserve">  </w:t>
      </w:r>
      <w:r>
        <w:rPr>
          <w:rFonts w:ascii="標楷體" w:eastAsia="標楷體" w:hAnsi="標楷體" w:hint="eastAsia"/>
          <w:color w:val="000000"/>
          <w:spacing w:val="10"/>
          <w:szCs w:val="24"/>
        </w:rPr>
        <w:t>中國汽車產業雖受到金融海嘯的影響，但仍成為全球第一大市場，中國國務仍在</w:t>
      </w:r>
      <w:r>
        <w:rPr>
          <w:rFonts w:ascii="標楷體" w:eastAsia="標楷體" w:hAnsi="標楷體"/>
          <w:color w:val="000000"/>
          <w:spacing w:val="10"/>
          <w:szCs w:val="24"/>
        </w:rPr>
        <w:t>2009</w:t>
      </w:r>
      <w:r>
        <w:rPr>
          <w:rFonts w:ascii="標楷體" w:eastAsia="標楷體" w:hAnsi="標楷體" w:hint="eastAsia"/>
          <w:color w:val="000000"/>
          <w:spacing w:val="10"/>
          <w:szCs w:val="24"/>
        </w:rPr>
        <w:t>年底宣布汽車優惠政策延長到</w:t>
      </w:r>
      <w:r>
        <w:rPr>
          <w:rFonts w:ascii="標楷體" w:eastAsia="標楷體" w:hAnsi="標楷體"/>
          <w:color w:val="000000"/>
          <w:spacing w:val="10"/>
          <w:szCs w:val="24"/>
        </w:rPr>
        <w:t>2010</w:t>
      </w:r>
      <w:r>
        <w:rPr>
          <w:rFonts w:ascii="標楷體" w:eastAsia="標楷體" w:hAnsi="標楷體" w:hint="eastAsia"/>
          <w:color w:val="000000"/>
          <w:spacing w:val="10"/>
          <w:szCs w:val="24"/>
        </w:rPr>
        <w:t>年底，在這次延長優會中可以明顯看到對於農民購車補助有明顯增加，預計在</w:t>
      </w:r>
      <w:r>
        <w:rPr>
          <w:rFonts w:ascii="標楷體" w:eastAsia="標楷體" w:hAnsi="標楷體"/>
          <w:color w:val="000000"/>
          <w:spacing w:val="10"/>
          <w:szCs w:val="24"/>
        </w:rPr>
        <w:t>2010</w:t>
      </w:r>
      <w:r>
        <w:rPr>
          <w:rFonts w:ascii="標楷體" w:eastAsia="標楷體" w:hAnsi="標楷體" w:hint="eastAsia"/>
          <w:color w:val="000000"/>
          <w:spacing w:val="10"/>
          <w:szCs w:val="24"/>
        </w:rPr>
        <w:t>年微型車購買意願仍然是持續提高，對於整年度的汽車銷售將有明顯的表現。</w:t>
      </w:r>
    </w:p>
    <w:p w:rsidR="00E43C68" w:rsidRPr="00783E1B" w:rsidRDefault="00E43C68" w:rsidP="00B81EA9">
      <w:pPr>
        <w:rPr>
          <w:rFonts w:ascii="標楷體" w:eastAsia="標楷體" w:hAnsi="標楷體"/>
          <w:b/>
          <w:color w:val="000000"/>
          <w:spacing w:val="10"/>
          <w:szCs w:val="24"/>
        </w:rPr>
      </w:pPr>
      <w:r w:rsidRPr="00783E1B">
        <w:rPr>
          <w:rFonts w:ascii="標楷體" w:eastAsia="標楷體" w:hAnsi="標楷體"/>
          <w:b/>
          <w:color w:val="000000"/>
          <w:spacing w:val="10"/>
          <w:szCs w:val="24"/>
        </w:rPr>
        <w:t xml:space="preserve">  </w:t>
      </w:r>
      <w:r w:rsidRPr="00783E1B">
        <w:rPr>
          <w:rFonts w:ascii="標楷體" w:eastAsia="標楷體" w:hAnsi="標楷體" w:hint="eastAsia"/>
          <w:b/>
          <w:color w:val="000000"/>
          <w:spacing w:val="10"/>
          <w:szCs w:val="24"/>
        </w:rPr>
        <w:t>汽車優惠政策：</w:t>
      </w:r>
    </w:p>
    <w:p w:rsidR="00E43C68" w:rsidRDefault="00E43C68" w:rsidP="00783E1B">
      <w:pPr>
        <w:rPr>
          <w:rFonts w:ascii="標楷體" w:eastAsia="標楷體" w:hAnsi="標楷體"/>
          <w:color w:val="000000"/>
          <w:spacing w:val="10"/>
          <w:szCs w:val="24"/>
        </w:rPr>
      </w:pPr>
      <w:r>
        <w:rPr>
          <w:rFonts w:ascii="標楷體" w:eastAsia="標楷體" w:hAnsi="標楷體"/>
          <w:color w:val="000000"/>
          <w:spacing w:val="10"/>
          <w:szCs w:val="24"/>
        </w:rPr>
        <w:t>1.</w:t>
      </w:r>
      <w:r>
        <w:rPr>
          <w:rFonts w:ascii="標楷體" w:eastAsia="標楷體" w:hAnsi="標楷體" w:hint="eastAsia"/>
          <w:color w:val="000000"/>
          <w:spacing w:val="10"/>
          <w:szCs w:val="24"/>
        </w:rPr>
        <w:t>汽車下鄉延長至</w:t>
      </w:r>
      <w:r>
        <w:rPr>
          <w:rFonts w:ascii="標楷體" w:eastAsia="標楷體" w:hAnsi="標楷體"/>
          <w:color w:val="000000"/>
          <w:spacing w:val="10"/>
          <w:szCs w:val="24"/>
        </w:rPr>
        <w:t>2010</w:t>
      </w:r>
      <w:r>
        <w:rPr>
          <w:rFonts w:ascii="標楷體" w:eastAsia="標楷體" w:hAnsi="標楷體" w:hint="eastAsia"/>
          <w:color w:val="000000"/>
          <w:spacing w:val="10"/>
          <w:szCs w:val="24"/>
        </w:rPr>
        <w:t>年底，摩托車下鄉政策實施至</w:t>
      </w:r>
      <w:smartTag w:uri="urn:schemas-microsoft-com:office:smarttags" w:element="chsdate">
        <w:smartTagPr>
          <w:attr w:name="IsROCDate" w:val="False"/>
          <w:attr w:name="IsLunarDate" w:val="False"/>
          <w:attr w:name="Day" w:val="31"/>
          <w:attr w:name="Month" w:val="1"/>
          <w:attr w:name="Year" w:val="2013"/>
        </w:smartTagPr>
        <w:r>
          <w:rPr>
            <w:rFonts w:ascii="標楷體" w:eastAsia="標楷體" w:hAnsi="標楷體"/>
            <w:color w:val="000000"/>
            <w:spacing w:val="10"/>
            <w:szCs w:val="24"/>
          </w:rPr>
          <w:t>2013</w:t>
        </w:r>
        <w:r>
          <w:rPr>
            <w:rFonts w:ascii="標楷體" w:eastAsia="標楷體" w:hAnsi="標楷體" w:hint="eastAsia"/>
            <w:color w:val="000000"/>
            <w:spacing w:val="10"/>
            <w:szCs w:val="24"/>
          </w:rPr>
          <w:t>年</w:t>
        </w:r>
        <w:r>
          <w:rPr>
            <w:rFonts w:ascii="標楷體" w:eastAsia="標楷體" w:hAnsi="標楷體"/>
            <w:color w:val="000000"/>
            <w:spacing w:val="10"/>
            <w:szCs w:val="24"/>
          </w:rPr>
          <w:t>1</w:t>
        </w:r>
        <w:r>
          <w:rPr>
            <w:rFonts w:ascii="標楷體" w:eastAsia="標楷體" w:hAnsi="標楷體" w:hint="eastAsia"/>
            <w:color w:val="000000"/>
            <w:spacing w:val="10"/>
            <w:szCs w:val="24"/>
          </w:rPr>
          <w:t>月</w:t>
        </w:r>
        <w:r>
          <w:rPr>
            <w:rFonts w:ascii="標楷體" w:eastAsia="標楷體" w:hAnsi="標楷體"/>
            <w:color w:val="000000"/>
            <w:spacing w:val="10"/>
            <w:szCs w:val="24"/>
          </w:rPr>
          <w:t>31</w:t>
        </w:r>
        <w:r>
          <w:rPr>
            <w:rFonts w:ascii="標楷體" w:eastAsia="標楷體" w:hAnsi="標楷體" w:hint="eastAsia"/>
            <w:color w:val="000000"/>
            <w:spacing w:val="10"/>
            <w:szCs w:val="24"/>
          </w:rPr>
          <w:t>日</w:t>
        </w:r>
      </w:smartTag>
      <w:r>
        <w:rPr>
          <w:rFonts w:ascii="標楷體" w:eastAsia="標楷體" w:hAnsi="標楷體" w:hint="eastAsia"/>
          <w:color w:val="000000"/>
          <w:spacing w:val="10"/>
          <w:szCs w:val="24"/>
        </w:rPr>
        <w:t>。</w:t>
      </w:r>
    </w:p>
    <w:p w:rsidR="00E43C68" w:rsidRDefault="00E43C68" w:rsidP="00783E1B">
      <w:pPr>
        <w:rPr>
          <w:rFonts w:ascii="標楷體" w:eastAsia="標楷體" w:hAnsi="標楷體"/>
          <w:color w:val="000000"/>
          <w:spacing w:val="10"/>
          <w:szCs w:val="24"/>
        </w:rPr>
      </w:pPr>
      <w:r>
        <w:rPr>
          <w:rFonts w:ascii="標楷體" w:eastAsia="標楷體" w:hAnsi="標楷體"/>
          <w:color w:val="000000"/>
          <w:spacing w:val="10"/>
          <w:szCs w:val="24"/>
        </w:rPr>
        <w:t>2.</w:t>
      </w:r>
      <w:r>
        <w:rPr>
          <w:rFonts w:ascii="標楷體" w:eastAsia="標楷體" w:hAnsi="標楷體" w:hint="eastAsia"/>
          <w:color w:val="000000"/>
          <w:spacing w:val="10"/>
          <w:szCs w:val="24"/>
        </w:rPr>
        <w:t>汽車汰舊換新補助金額提高至</w:t>
      </w:r>
      <w:r>
        <w:rPr>
          <w:rFonts w:ascii="標楷體" w:eastAsia="標楷體" w:hAnsi="標楷體"/>
          <w:color w:val="000000"/>
          <w:spacing w:val="10"/>
          <w:szCs w:val="24"/>
        </w:rPr>
        <w:t>5,000</w:t>
      </w:r>
      <w:r>
        <w:rPr>
          <w:rFonts w:ascii="標楷體" w:eastAsia="標楷體" w:hAnsi="標楷體" w:hint="eastAsia"/>
          <w:color w:val="000000"/>
          <w:spacing w:val="10"/>
          <w:szCs w:val="24"/>
        </w:rPr>
        <w:t>到</w:t>
      </w:r>
      <w:r>
        <w:rPr>
          <w:rFonts w:ascii="標楷體" w:eastAsia="標楷體" w:hAnsi="標楷體"/>
          <w:color w:val="000000"/>
          <w:spacing w:val="10"/>
          <w:szCs w:val="24"/>
        </w:rPr>
        <w:t>18,000</w:t>
      </w:r>
      <w:r>
        <w:rPr>
          <w:rFonts w:ascii="標楷體" w:eastAsia="標楷體" w:hAnsi="標楷體" w:hint="eastAsia"/>
          <w:color w:val="000000"/>
          <w:spacing w:val="10"/>
          <w:szCs w:val="24"/>
        </w:rPr>
        <w:t>元。</w:t>
      </w:r>
    </w:p>
    <w:p w:rsidR="00E43C68" w:rsidRPr="00783E1B" w:rsidRDefault="00E43C68" w:rsidP="001560F1">
      <w:pPr>
        <w:ind w:left="31680" w:hangingChars="100" w:firstLine="31680"/>
        <w:rPr>
          <w:rFonts w:ascii="標楷體" w:eastAsia="標楷體" w:hAnsi="標楷體"/>
          <w:color w:val="000000"/>
          <w:spacing w:val="10"/>
          <w:szCs w:val="24"/>
        </w:rPr>
      </w:pPr>
      <w:r>
        <w:rPr>
          <w:rFonts w:ascii="標楷體" w:eastAsia="標楷體" w:hAnsi="標楷體"/>
          <w:color w:val="000000"/>
          <w:spacing w:val="10"/>
          <w:szCs w:val="24"/>
        </w:rPr>
        <w:t>3.</w:t>
      </w:r>
      <w:r>
        <w:rPr>
          <w:rFonts w:ascii="標楷體" w:eastAsia="標楷體" w:hAnsi="標楷體" w:hint="eastAsia"/>
          <w:color w:val="000000"/>
          <w:spacing w:val="10"/>
          <w:szCs w:val="24"/>
        </w:rPr>
        <w:t>減少</w:t>
      </w:r>
      <w:smartTag w:uri="urn:schemas-microsoft-com:office:smarttags" w:element="chmetcnv">
        <w:smartTagPr>
          <w:attr w:name="TCSC" w:val="0"/>
          <w:attr w:name="NumberType" w:val="1"/>
          <w:attr w:name="Negative" w:val="False"/>
          <w:attr w:name="HasSpace" w:val="False"/>
          <w:attr w:name="SourceValue" w:val="1.6"/>
          <w:attr w:name="UnitName" w:val="l"/>
        </w:smartTagPr>
        <w:r>
          <w:rPr>
            <w:rFonts w:ascii="標楷體" w:eastAsia="標楷體" w:hAnsi="標楷體"/>
            <w:color w:val="000000"/>
            <w:spacing w:val="10"/>
            <w:szCs w:val="24"/>
          </w:rPr>
          <w:t>1.6L</w:t>
        </w:r>
      </w:smartTag>
      <w:r>
        <w:rPr>
          <w:rFonts w:ascii="標楷體" w:eastAsia="標楷體" w:hAnsi="標楷體" w:hint="eastAsia"/>
          <w:color w:val="000000"/>
          <w:spacing w:val="10"/>
          <w:szCs w:val="24"/>
        </w:rPr>
        <w:t>以下排氣量成用車購置稅政策延長到</w:t>
      </w:r>
      <w:r>
        <w:rPr>
          <w:rFonts w:ascii="標楷體" w:eastAsia="標楷體" w:hAnsi="標楷體"/>
          <w:color w:val="000000"/>
          <w:spacing w:val="10"/>
          <w:szCs w:val="24"/>
        </w:rPr>
        <w:t>2010</w:t>
      </w:r>
      <w:r>
        <w:rPr>
          <w:rFonts w:ascii="標楷體" w:eastAsia="標楷體" w:hAnsi="標楷體" w:hint="eastAsia"/>
          <w:color w:val="000000"/>
          <w:spacing w:val="10"/>
          <w:szCs w:val="24"/>
        </w:rPr>
        <w:t>年底，稅率將從</w:t>
      </w:r>
      <w:r>
        <w:rPr>
          <w:rFonts w:ascii="標楷體" w:eastAsia="標楷體" w:hAnsi="標楷體"/>
          <w:color w:val="000000"/>
          <w:spacing w:val="10"/>
          <w:szCs w:val="24"/>
        </w:rPr>
        <w:t>2009</w:t>
      </w:r>
      <w:r>
        <w:rPr>
          <w:rFonts w:ascii="標楷體" w:eastAsia="標楷體" w:hAnsi="標楷體" w:hint="eastAsia"/>
          <w:color w:val="000000"/>
          <w:spacing w:val="10"/>
          <w:szCs w:val="24"/>
        </w:rPr>
        <w:t>年</w:t>
      </w:r>
      <w:r>
        <w:rPr>
          <w:rFonts w:ascii="標楷體" w:eastAsia="標楷體" w:hAnsi="標楷體"/>
          <w:color w:val="000000"/>
          <w:spacing w:val="10"/>
          <w:szCs w:val="24"/>
        </w:rPr>
        <w:t>5%</w:t>
      </w:r>
      <w:r>
        <w:rPr>
          <w:rFonts w:ascii="標楷體" w:eastAsia="標楷體" w:hAnsi="標楷體" w:hint="eastAsia"/>
          <w:color w:val="000000"/>
          <w:spacing w:val="10"/>
          <w:szCs w:val="24"/>
        </w:rPr>
        <w:t>提高至</w:t>
      </w:r>
      <w:r>
        <w:rPr>
          <w:rFonts w:ascii="標楷體" w:eastAsia="標楷體" w:hAnsi="標楷體"/>
          <w:color w:val="000000"/>
          <w:spacing w:val="10"/>
          <w:szCs w:val="24"/>
        </w:rPr>
        <w:t>7.5%</w:t>
      </w:r>
      <w:r>
        <w:rPr>
          <w:rFonts w:ascii="標楷體" w:eastAsia="標楷體" w:hAnsi="標楷體" w:hint="eastAsia"/>
          <w:color w:val="000000"/>
          <w:spacing w:val="10"/>
          <w:szCs w:val="24"/>
        </w:rPr>
        <w:t>。</w:t>
      </w:r>
    </w:p>
    <w:p w:rsidR="00E43C68" w:rsidRDefault="00E43C68" w:rsidP="0005647C">
      <w:pPr>
        <w:widowControl/>
        <w:rPr>
          <w:rFonts w:ascii="標楷體" w:eastAsia="標楷體" w:hAnsi="標楷體"/>
          <w:b/>
          <w:bCs/>
          <w:sz w:val="40"/>
        </w:rPr>
      </w:pPr>
      <w:r>
        <w:rPr>
          <w:rFonts w:ascii="標楷體" w:eastAsia="標楷體" w:hAnsi="標楷體" w:hint="eastAsia"/>
          <w:b/>
          <w:bCs/>
          <w:sz w:val="28"/>
        </w:rPr>
        <w:t>四、</w:t>
      </w:r>
      <w:r w:rsidRPr="00254A1D">
        <w:rPr>
          <w:rFonts w:ascii="標楷體" w:eastAsia="標楷體" w:hAnsi="標楷體" w:hint="eastAsia"/>
          <w:b/>
          <w:bCs/>
          <w:sz w:val="28"/>
        </w:rPr>
        <w:t>未來汽車</w:t>
      </w:r>
      <w:r>
        <w:rPr>
          <w:rFonts w:ascii="標楷體" w:eastAsia="標楷體" w:hAnsi="標楷體" w:hint="eastAsia"/>
          <w:b/>
          <w:bCs/>
          <w:sz w:val="28"/>
        </w:rPr>
        <w:t>產業</w:t>
      </w:r>
      <w:r w:rsidRPr="00254A1D">
        <w:rPr>
          <w:rFonts w:ascii="標楷體" w:eastAsia="標楷體" w:hAnsi="標楷體" w:hint="eastAsia"/>
          <w:b/>
          <w:bCs/>
          <w:sz w:val="28"/>
        </w:rPr>
        <w:t>發展</w:t>
      </w:r>
      <w:r>
        <w:rPr>
          <w:rFonts w:ascii="標楷體" w:eastAsia="標楷體" w:hAnsi="標楷體" w:hint="eastAsia"/>
          <w:b/>
          <w:bCs/>
          <w:sz w:val="28"/>
        </w:rPr>
        <w:t>趨勢</w:t>
      </w:r>
    </w:p>
    <w:p w:rsidR="00E43C68" w:rsidRPr="006B0BBF" w:rsidRDefault="00E43C68" w:rsidP="0005647C">
      <w:pPr>
        <w:widowControl/>
        <w:rPr>
          <w:rFonts w:ascii="標楷體" w:eastAsia="標楷體" w:hAnsi="標楷體"/>
          <w:bCs/>
        </w:rPr>
      </w:pPr>
      <w:r>
        <w:rPr>
          <w:rFonts w:ascii="標楷體" w:eastAsia="標楷體" w:hAnsi="標楷體"/>
          <w:bCs/>
        </w:rPr>
        <w:t xml:space="preserve">    </w:t>
      </w:r>
      <w:r>
        <w:rPr>
          <w:rFonts w:ascii="標楷體" w:eastAsia="標楷體" w:hAnsi="標楷體" w:hint="eastAsia"/>
          <w:bCs/>
        </w:rPr>
        <w:t>汽車對石油的依賴十分嚴重，預計</w:t>
      </w:r>
      <w:r w:rsidRPr="006A375B">
        <w:rPr>
          <w:rFonts w:ascii="標楷體" w:eastAsia="標楷體" w:hAnsi="標楷體" w:hint="eastAsia"/>
          <w:bCs/>
        </w:rPr>
        <w:t>地球現存的石油</w:t>
      </w:r>
      <w:r>
        <w:rPr>
          <w:rFonts w:ascii="標楷體" w:eastAsia="標楷體" w:hAnsi="標楷體" w:hint="eastAsia"/>
          <w:bCs/>
        </w:rPr>
        <w:t>不久</w:t>
      </w:r>
      <w:r w:rsidRPr="006A375B">
        <w:rPr>
          <w:rFonts w:ascii="標楷體" w:eastAsia="標楷體" w:hAnsi="標楷體" w:hint="eastAsia"/>
          <w:bCs/>
        </w:rPr>
        <w:t>會</w:t>
      </w:r>
      <w:r>
        <w:rPr>
          <w:rFonts w:ascii="標楷體" w:eastAsia="標楷體" w:hAnsi="標楷體" w:hint="eastAsia"/>
          <w:bCs/>
        </w:rPr>
        <w:t>枯竭</w:t>
      </w:r>
      <w:r w:rsidRPr="006A375B">
        <w:rPr>
          <w:rFonts w:ascii="標楷體" w:eastAsia="標楷體" w:hAnsi="標楷體" w:hint="eastAsia"/>
          <w:bCs/>
        </w:rPr>
        <w:t>，面對嚴峻的能源危機</w:t>
      </w:r>
      <w:r>
        <w:rPr>
          <w:rFonts w:ascii="標楷體" w:eastAsia="標楷體" w:hAnsi="標楷體" w:hint="eastAsia"/>
          <w:bCs/>
        </w:rPr>
        <w:t>及相應的環境污染，世界各大汽車公司爭相研究開發新產品，</w:t>
      </w:r>
      <w:r w:rsidRPr="006A375B">
        <w:rPr>
          <w:rFonts w:ascii="標楷體" w:eastAsia="標楷體" w:hAnsi="標楷體" w:hint="eastAsia"/>
          <w:bCs/>
        </w:rPr>
        <w:t>避免能源危機帶來的嚴重後果。世界各國每年舉辦汽車展，在一定程度上反映了汽車</w:t>
      </w:r>
      <w:r>
        <w:rPr>
          <w:rFonts w:ascii="標楷體" w:eastAsia="標楷體" w:hAnsi="標楷體" w:hint="eastAsia"/>
          <w:bCs/>
        </w:rPr>
        <w:t>產</w:t>
      </w:r>
      <w:r w:rsidRPr="006A375B">
        <w:rPr>
          <w:rFonts w:ascii="標楷體" w:eastAsia="標楷體" w:hAnsi="標楷體" w:hint="eastAsia"/>
          <w:bCs/>
        </w:rPr>
        <w:t>業走向。</w:t>
      </w:r>
      <w:r w:rsidRPr="006A375B">
        <w:rPr>
          <w:rFonts w:ascii="標楷體" w:eastAsia="標楷體" w:hAnsi="標楷體"/>
          <w:bCs/>
        </w:rPr>
        <w:t xml:space="preserve"> </w:t>
      </w:r>
    </w:p>
    <w:p w:rsidR="00E43C68" w:rsidRPr="006A375B" w:rsidRDefault="00E43C68" w:rsidP="0005647C">
      <w:pPr>
        <w:widowControl/>
        <w:rPr>
          <w:rFonts w:ascii="標楷體" w:eastAsia="標楷體" w:hAnsi="標楷體"/>
          <w:bCs/>
        </w:rPr>
      </w:pPr>
      <w:r>
        <w:rPr>
          <w:rFonts w:ascii="標楷體" w:eastAsia="標楷體" w:hAnsi="標楷體"/>
          <w:bCs/>
        </w:rPr>
        <w:t xml:space="preserve">    </w:t>
      </w:r>
      <w:r w:rsidRPr="006A375B">
        <w:rPr>
          <w:rFonts w:ascii="標楷體" w:eastAsia="標楷體" w:hAnsi="標楷體" w:hint="eastAsia"/>
          <w:bCs/>
        </w:rPr>
        <w:t>除了車型開發的節能措施，新型、高效的車輛技術在節能環保方面的角色更為關鍵，但是難度也更大，這些新技術給各汽車公司帶來了新的挑戰和機會。近年來，汽車公司技術比較看好的是柴油車、油電混合車和電動車。</w:t>
      </w:r>
    </w:p>
    <w:p w:rsidR="00E43C68" w:rsidRDefault="00E43C68" w:rsidP="0023026A">
      <w:pPr>
        <w:widowControl/>
        <w:rPr>
          <w:rFonts w:ascii="標楷體" w:eastAsia="標楷體" w:hAnsi="標楷體"/>
          <w:b/>
          <w:bCs/>
        </w:rPr>
      </w:pPr>
      <w:r>
        <w:rPr>
          <w:rFonts w:ascii="標楷體" w:eastAsia="標楷體" w:hAnsi="標楷體" w:hint="eastAsia"/>
          <w:b/>
          <w:bCs/>
        </w:rPr>
        <w:t>（一）</w:t>
      </w:r>
      <w:r w:rsidRPr="006A375B">
        <w:rPr>
          <w:rFonts w:ascii="標楷體" w:eastAsia="標楷體" w:hAnsi="標楷體" w:hint="eastAsia"/>
          <w:b/>
          <w:bCs/>
        </w:rPr>
        <w:t>柴油車</w:t>
      </w:r>
    </w:p>
    <w:p w:rsidR="00E43C68" w:rsidRPr="002D2270" w:rsidRDefault="00E43C68" w:rsidP="001560F1">
      <w:pPr>
        <w:widowControl/>
        <w:ind w:firstLineChars="150" w:firstLine="31680"/>
        <w:rPr>
          <w:rFonts w:ascii="標楷體" w:eastAsia="標楷體" w:hAnsi="標楷體"/>
          <w:b/>
          <w:bCs/>
        </w:rPr>
      </w:pPr>
      <w:r w:rsidRPr="006A375B">
        <w:rPr>
          <w:rFonts w:ascii="標楷體" w:eastAsia="標楷體" w:hAnsi="標楷體" w:hint="eastAsia"/>
          <w:bCs/>
        </w:rPr>
        <w:t>柴油</w:t>
      </w:r>
      <w:r>
        <w:rPr>
          <w:rFonts w:ascii="標楷體" w:eastAsia="標楷體" w:hAnsi="標楷體" w:hint="eastAsia"/>
          <w:bCs/>
        </w:rPr>
        <w:t>車大量使用在大型客貨運車輛，</w:t>
      </w:r>
      <w:r w:rsidRPr="006A375B">
        <w:rPr>
          <w:rFonts w:ascii="標楷體" w:eastAsia="標楷體" w:hAnsi="標楷體" w:hint="eastAsia"/>
          <w:bCs/>
        </w:rPr>
        <w:t>在歐洲</w:t>
      </w:r>
      <w:r>
        <w:rPr>
          <w:rFonts w:ascii="標楷體" w:eastAsia="標楷體" w:hAnsi="標楷體" w:hint="eastAsia"/>
          <w:bCs/>
        </w:rPr>
        <w:t>也</w:t>
      </w:r>
      <w:r w:rsidRPr="006A375B">
        <w:rPr>
          <w:rFonts w:ascii="標楷體" w:eastAsia="標楷體" w:hAnsi="標楷體" w:hint="eastAsia"/>
          <w:bCs/>
        </w:rPr>
        <w:t>比</w:t>
      </w:r>
      <w:r>
        <w:rPr>
          <w:rFonts w:ascii="標楷體" w:eastAsia="標楷體" w:hAnsi="標楷體" w:hint="eastAsia"/>
          <w:bCs/>
        </w:rPr>
        <w:t>汽油車更</w:t>
      </w:r>
      <w:r w:rsidRPr="006A375B">
        <w:rPr>
          <w:rFonts w:ascii="標楷體" w:eastAsia="標楷體" w:hAnsi="標楷體" w:hint="eastAsia"/>
          <w:bCs/>
        </w:rPr>
        <w:t>普遍使用於轎車</w:t>
      </w:r>
      <w:r>
        <w:rPr>
          <w:rFonts w:ascii="標楷體" w:eastAsia="標楷體" w:hAnsi="標楷體" w:hint="eastAsia"/>
          <w:bCs/>
        </w:rPr>
        <w:t>上</w:t>
      </w:r>
      <w:r w:rsidRPr="006A375B">
        <w:rPr>
          <w:rFonts w:ascii="標楷體" w:eastAsia="標楷體" w:hAnsi="標楷體" w:hint="eastAsia"/>
          <w:bCs/>
        </w:rPr>
        <w:t>。柴油引擎比汽油引擎燃油效率要高出</w:t>
      </w:r>
      <w:r w:rsidRPr="006A375B">
        <w:rPr>
          <w:rFonts w:ascii="標楷體" w:eastAsia="標楷體" w:hAnsi="標楷體"/>
          <w:bCs/>
        </w:rPr>
        <w:t>20%~30%</w:t>
      </w:r>
      <w:r w:rsidRPr="006A375B">
        <w:rPr>
          <w:rFonts w:ascii="標楷體" w:eastAsia="標楷體" w:hAnsi="標楷體" w:hint="eastAsia"/>
          <w:bCs/>
        </w:rPr>
        <w:t>；可再生能源生質柴油的開發為不少汽車業界人士所看好未來發展。目前普遍採用之共軌高壓噴油系統，使柴油引擎性能大幅提昇，新開發的</w:t>
      </w:r>
      <w:r w:rsidRPr="006A375B">
        <w:rPr>
          <w:rFonts w:ascii="標楷體" w:eastAsia="標楷體" w:hAnsi="標楷體"/>
          <w:bCs/>
        </w:rPr>
        <w:t>DPF</w:t>
      </w:r>
      <w:r w:rsidRPr="006A375B">
        <w:rPr>
          <w:rFonts w:ascii="標楷體" w:eastAsia="標楷體" w:hAnsi="標楷體" w:hint="eastAsia"/>
          <w:bCs/>
        </w:rPr>
        <w:t>系統及</w:t>
      </w:r>
      <w:r w:rsidRPr="006A375B">
        <w:rPr>
          <w:rFonts w:ascii="標楷體" w:eastAsia="標楷體" w:hAnsi="標楷體"/>
          <w:bCs/>
        </w:rPr>
        <w:t>SCR</w:t>
      </w:r>
      <w:r w:rsidRPr="006A375B">
        <w:rPr>
          <w:rFonts w:ascii="標楷體" w:eastAsia="標楷體" w:hAnsi="標楷體" w:hint="eastAsia"/>
          <w:bCs/>
        </w:rPr>
        <w:t>觸媒能有效降低</w:t>
      </w:r>
      <w:r w:rsidRPr="006A375B">
        <w:rPr>
          <w:rFonts w:ascii="標楷體" w:eastAsia="標楷體" w:hAnsi="標楷體"/>
          <w:bCs/>
        </w:rPr>
        <w:t>PM</w:t>
      </w:r>
      <w:r w:rsidRPr="006A375B">
        <w:rPr>
          <w:rFonts w:ascii="標楷體" w:eastAsia="標楷體" w:hAnsi="標楷體" w:hint="eastAsia"/>
          <w:bCs/>
        </w:rPr>
        <w:t>及</w:t>
      </w:r>
      <w:r w:rsidRPr="006A375B">
        <w:rPr>
          <w:rFonts w:ascii="標楷體" w:eastAsia="標楷體" w:hAnsi="標楷體"/>
          <w:bCs/>
        </w:rPr>
        <w:t>NOx</w:t>
      </w:r>
      <w:r w:rsidRPr="006A375B">
        <w:rPr>
          <w:rFonts w:ascii="標楷體" w:eastAsia="標楷體" w:hAnsi="標楷體" w:hint="eastAsia"/>
          <w:bCs/>
        </w:rPr>
        <w:t>之排放。</w:t>
      </w:r>
    </w:p>
    <w:p w:rsidR="00E43C68" w:rsidRPr="00BB662E" w:rsidRDefault="00E43C68" w:rsidP="00A067DB">
      <w:pPr>
        <w:widowControl/>
        <w:rPr>
          <w:rFonts w:ascii="標楷體" w:eastAsia="標楷體" w:hAnsi="標楷體"/>
          <w:bCs/>
        </w:rPr>
      </w:pPr>
      <w:r>
        <w:rPr>
          <w:rFonts w:ascii="標楷體" w:eastAsia="標楷體" w:hAnsi="標楷體" w:hint="eastAsia"/>
          <w:b/>
          <w:bCs/>
        </w:rPr>
        <w:t>（二）</w:t>
      </w:r>
      <w:r w:rsidRPr="006A375B">
        <w:rPr>
          <w:rFonts w:ascii="標楷體" w:eastAsia="標楷體" w:hAnsi="標楷體" w:hint="eastAsia"/>
          <w:b/>
          <w:bCs/>
        </w:rPr>
        <w:t>油電混合車</w:t>
      </w:r>
      <w:r w:rsidRPr="006A375B">
        <w:rPr>
          <w:rFonts w:ascii="標楷體" w:eastAsia="標楷體" w:hAnsi="標楷體"/>
          <w:b/>
          <w:bCs/>
        </w:rPr>
        <w:t xml:space="preserve"> </w:t>
      </w:r>
      <w:r w:rsidRPr="006A375B">
        <w:rPr>
          <w:rFonts w:ascii="標楷體" w:eastAsia="標楷體" w:hAnsi="標楷體"/>
          <w:b/>
          <w:bCs/>
        </w:rPr>
        <w:br/>
        <w:t xml:space="preserve">  </w:t>
      </w:r>
      <w:r>
        <w:rPr>
          <w:rFonts w:ascii="標楷體" w:eastAsia="標楷體" w:hAnsi="標楷體"/>
          <w:b/>
          <w:bCs/>
        </w:rPr>
        <w:t xml:space="preserve"> </w:t>
      </w:r>
      <w:r w:rsidRPr="006A375B">
        <w:rPr>
          <w:rFonts w:ascii="標楷體" w:eastAsia="標楷體" w:hAnsi="標楷體" w:hint="eastAsia"/>
          <w:bCs/>
        </w:rPr>
        <w:t>油電混合車利用煞車時動能的</w:t>
      </w:r>
      <w:r>
        <w:rPr>
          <w:rFonts w:ascii="標楷體" w:eastAsia="標楷體" w:hAnsi="標楷體" w:hint="eastAsia"/>
          <w:bCs/>
        </w:rPr>
        <w:t>轉換</w:t>
      </w:r>
      <w:r w:rsidRPr="006A375B">
        <w:rPr>
          <w:rFonts w:ascii="標楷體" w:eastAsia="標楷體" w:hAnsi="標楷體" w:hint="eastAsia"/>
          <w:bCs/>
        </w:rPr>
        <w:t>為</w:t>
      </w:r>
      <w:r>
        <w:rPr>
          <w:rFonts w:ascii="標楷體" w:eastAsia="標楷體" w:hAnsi="標楷體" w:hint="eastAsia"/>
          <w:bCs/>
        </w:rPr>
        <w:t>電能給</w:t>
      </w:r>
      <w:r w:rsidRPr="006A375B">
        <w:rPr>
          <w:rFonts w:ascii="標楷體" w:eastAsia="標楷體" w:hAnsi="標楷體" w:hint="eastAsia"/>
          <w:bCs/>
        </w:rPr>
        <w:t>電池充電，再利用電動機和引擎一起驅動汽車。豐田的</w:t>
      </w:r>
      <w:r w:rsidRPr="006A375B">
        <w:rPr>
          <w:rFonts w:ascii="標楷體" w:eastAsia="標楷體" w:hAnsi="標楷體"/>
          <w:bCs/>
        </w:rPr>
        <w:t>Prius</w:t>
      </w:r>
      <w:r w:rsidRPr="006A375B">
        <w:rPr>
          <w:rFonts w:ascii="標楷體" w:eastAsia="標楷體" w:hAnsi="標楷體" w:hint="eastAsia"/>
          <w:bCs/>
        </w:rPr>
        <w:t>油電混合車每加侖可行駛的里程，幾乎是一般轎車的兩倍。但油電混合車被認為並沒有真正解決能源和環保問題，而且電池的製造與回收的高成本問題尚待解決。</w:t>
      </w:r>
      <w:r w:rsidRPr="00BB662E">
        <w:rPr>
          <w:rFonts w:ascii="標楷體" w:eastAsia="標楷體" w:hAnsi="標楷體" w:hint="eastAsia"/>
          <w:bCs/>
        </w:rPr>
        <w:t>鎳氫電池是現階段</w:t>
      </w:r>
      <w:r w:rsidRPr="00BB662E">
        <w:rPr>
          <w:rFonts w:ascii="標楷體" w:eastAsia="標楷體" w:hAnsi="標楷體"/>
          <w:bCs/>
        </w:rPr>
        <w:t>HEV</w:t>
      </w:r>
      <w:r w:rsidRPr="00BB662E">
        <w:rPr>
          <w:rFonts w:ascii="標楷體" w:eastAsia="標楷體" w:hAnsi="標楷體" w:hint="eastAsia"/>
          <w:bCs/>
        </w:rPr>
        <w:t>主流電池系統，僅供車輛起步加速與市區低速行駛之用，改善油耗效能約達汽油車的</w:t>
      </w:r>
      <w:r w:rsidRPr="00BB662E">
        <w:rPr>
          <w:rFonts w:ascii="標楷體" w:eastAsia="標楷體" w:hAnsi="標楷體"/>
          <w:bCs/>
        </w:rPr>
        <w:t>18%</w:t>
      </w:r>
      <w:r w:rsidRPr="00BB662E">
        <w:rPr>
          <w:rFonts w:ascii="標楷體" w:eastAsia="標楷體" w:hAnsi="標楷體" w:hint="eastAsia"/>
          <w:bCs/>
        </w:rPr>
        <w:t>。</w:t>
      </w:r>
      <w:r>
        <w:rPr>
          <w:rFonts w:ascii="標楷體" w:eastAsia="標楷體" w:hAnsi="標楷體" w:hint="eastAsia"/>
          <w:bCs/>
        </w:rPr>
        <w:t>各種混合動力車之型式分類如圖</w:t>
      </w:r>
      <w:r>
        <w:rPr>
          <w:rFonts w:ascii="標楷體" w:eastAsia="標楷體" w:hAnsi="標楷體"/>
          <w:bCs/>
        </w:rPr>
        <w:t>5</w:t>
      </w:r>
      <w:r>
        <w:rPr>
          <w:rFonts w:ascii="標楷體" w:eastAsia="標楷體" w:hAnsi="標楷體" w:hint="eastAsia"/>
          <w:bCs/>
        </w:rPr>
        <w:t>所示：</w:t>
      </w:r>
    </w:p>
    <w:p w:rsidR="00E43C68" w:rsidRDefault="00E43C68" w:rsidP="00F649F4">
      <w:pPr>
        <w:widowControl/>
        <w:jc w:val="center"/>
        <w:rPr>
          <w:rFonts w:ascii="標楷體" w:eastAsia="標楷體" w:hAnsi="標楷體"/>
          <w:b/>
          <w:bCs/>
          <w:sz w:val="40"/>
        </w:rPr>
      </w:pPr>
      <w:r w:rsidRPr="00466FD8">
        <w:rPr>
          <w:rFonts w:ascii="標楷體" w:eastAsia="標楷體" w:hAnsi="標楷體"/>
          <w:b/>
          <w:noProof/>
          <w:sz w:val="40"/>
        </w:rPr>
        <w:pict>
          <v:shape id="圖片 5" o:spid="_x0000_i1030" type="#_x0000_t75" alt="圖片8" style="width:460.5pt;height:221.25pt;visibility:visible">
            <v:imagedata r:id="rId12" o:title="" gain="72818f" grayscale="t"/>
          </v:shape>
        </w:pict>
      </w:r>
    </w:p>
    <w:p w:rsidR="00E43C68" w:rsidRPr="00A067DB" w:rsidRDefault="00E43C68" w:rsidP="00A067DB">
      <w:pPr>
        <w:widowControl/>
        <w:jc w:val="right"/>
        <w:rPr>
          <w:rFonts w:ascii="標楷體" w:eastAsia="標楷體" w:hAnsi="標楷體"/>
          <w:bCs/>
        </w:rPr>
      </w:pPr>
      <w:r w:rsidRPr="00A067DB">
        <w:rPr>
          <w:rFonts w:ascii="標楷體" w:eastAsia="標楷體" w:hAnsi="標楷體" w:hint="eastAsia"/>
          <w:bCs/>
        </w:rPr>
        <w:t>資料來源：</w:t>
      </w:r>
      <w:r w:rsidRPr="00A067DB">
        <w:rPr>
          <w:rFonts w:ascii="標楷體" w:eastAsia="標楷體" w:hAnsi="標楷體"/>
          <w:bCs/>
        </w:rPr>
        <w:t>ARTC</w:t>
      </w:r>
      <w:r w:rsidRPr="00A067DB">
        <w:rPr>
          <w:rFonts w:ascii="標楷體" w:eastAsia="標楷體" w:hAnsi="標楷體" w:hint="eastAsia"/>
          <w:bCs/>
        </w:rPr>
        <w:t>整理</w:t>
      </w:r>
    </w:p>
    <w:p w:rsidR="00E43C68" w:rsidRDefault="00E43C68" w:rsidP="00A067DB">
      <w:pPr>
        <w:widowControl/>
        <w:jc w:val="center"/>
        <w:rPr>
          <w:rFonts w:ascii="標楷體" w:eastAsia="標楷體" w:hAnsi="標楷體"/>
          <w:b/>
          <w:bCs/>
        </w:rPr>
      </w:pPr>
      <w:r>
        <w:rPr>
          <w:rFonts w:ascii="標楷體" w:eastAsia="標楷體" w:hAnsi="標楷體" w:hint="eastAsia"/>
          <w:bCs/>
        </w:rPr>
        <w:t>圖</w:t>
      </w:r>
      <w:r>
        <w:rPr>
          <w:rFonts w:ascii="標楷體" w:eastAsia="標楷體" w:hAnsi="標楷體"/>
          <w:bCs/>
        </w:rPr>
        <w:t xml:space="preserve">5 </w:t>
      </w:r>
      <w:r>
        <w:rPr>
          <w:rFonts w:ascii="標楷體" w:eastAsia="標楷體" w:hAnsi="標楷體" w:hint="eastAsia"/>
          <w:bCs/>
        </w:rPr>
        <w:t>混合動力車之型式</w:t>
      </w:r>
    </w:p>
    <w:p w:rsidR="00E43C68" w:rsidRDefault="00E43C68" w:rsidP="0052405B">
      <w:pPr>
        <w:widowControl/>
        <w:rPr>
          <w:rFonts w:ascii="標楷體" w:eastAsia="標楷體" w:hAnsi="標楷體"/>
          <w:b/>
          <w:bCs/>
        </w:rPr>
      </w:pPr>
      <w:r>
        <w:rPr>
          <w:rFonts w:ascii="標楷體" w:eastAsia="標楷體" w:hAnsi="標楷體"/>
          <w:b/>
          <w:bCs/>
        </w:rPr>
        <w:t xml:space="preserve"> </w:t>
      </w:r>
    </w:p>
    <w:p w:rsidR="00E43C68" w:rsidRDefault="00E43C68" w:rsidP="00795A02">
      <w:pPr>
        <w:widowControl/>
        <w:rPr>
          <w:rFonts w:ascii="標楷體" w:eastAsia="標楷體" w:hAnsi="標楷體"/>
          <w:b/>
          <w:bCs/>
        </w:rPr>
      </w:pPr>
      <w:r>
        <w:rPr>
          <w:rFonts w:ascii="標楷體" w:eastAsia="標楷體" w:hAnsi="標楷體" w:hint="eastAsia"/>
          <w:b/>
          <w:bCs/>
        </w:rPr>
        <w:t>（三）</w:t>
      </w:r>
      <w:r w:rsidRPr="006A375B">
        <w:rPr>
          <w:rFonts w:ascii="標楷體" w:eastAsia="標楷體" w:hAnsi="標楷體" w:hint="eastAsia"/>
          <w:b/>
          <w:bCs/>
        </w:rPr>
        <w:t>電動車</w:t>
      </w:r>
    </w:p>
    <w:p w:rsidR="00E43C68" w:rsidRDefault="00E43C68" w:rsidP="001560F1">
      <w:pPr>
        <w:widowControl/>
        <w:ind w:firstLineChars="200" w:firstLine="31680"/>
        <w:rPr>
          <w:rFonts w:ascii="標楷體" w:eastAsia="標楷體" w:hAnsi="標楷體"/>
          <w:bCs/>
        </w:rPr>
      </w:pPr>
      <w:r>
        <w:rPr>
          <w:rFonts w:ascii="標楷體" w:eastAsia="標楷體" w:hAnsi="標楷體" w:hint="eastAsia"/>
          <w:bCs/>
        </w:rPr>
        <w:t>電動車再度引起人們興趣，主要原因為能源與污染的問題。</w:t>
      </w:r>
      <w:r w:rsidRPr="006A375B">
        <w:rPr>
          <w:rFonts w:ascii="標楷體" w:eastAsia="標楷體" w:hAnsi="標楷體" w:hint="eastAsia"/>
          <w:bCs/>
        </w:rPr>
        <w:t>但各國的能源來源、污染程度及交通狀況均不相同，其需求的迫切性亦不相同，但基於國家社會整體利益、商業利益及“地球村”觀念，各已開發及開發中國家仍一致進行電動車的研究、開發及推廣</w:t>
      </w:r>
      <w:r>
        <w:rPr>
          <w:rFonts w:ascii="標楷體" w:eastAsia="標楷體" w:hAnsi="標楷體" w:hint="eastAsia"/>
          <w:bCs/>
        </w:rPr>
        <w:t>。</w:t>
      </w:r>
      <w:r>
        <w:rPr>
          <w:rFonts w:ascii="標楷體" w:eastAsia="標楷體" w:hAnsi="標楷體"/>
          <w:bCs/>
        </w:rPr>
        <w:t>2009</w:t>
      </w:r>
      <w:r w:rsidRPr="006A375B">
        <w:rPr>
          <w:rFonts w:ascii="標楷體" w:eastAsia="標楷體" w:hAnsi="標楷體" w:hint="eastAsia"/>
          <w:bCs/>
        </w:rPr>
        <w:t>年世界主要車展電動車均為主角</w:t>
      </w:r>
      <w:r>
        <w:rPr>
          <w:rFonts w:ascii="標楷體" w:eastAsia="標楷體" w:hAnsi="標楷體" w:hint="eastAsia"/>
          <w:bCs/>
        </w:rPr>
        <w:t>，</w:t>
      </w:r>
      <w:r w:rsidRPr="006A375B">
        <w:rPr>
          <w:rFonts w:ascii="標楷體" w:eastAsia="標楷體" w:hAnsi="標楷體" w:hint="eastAsia"/>
          <w:bCs/>
        </w:rPr>
        <w:t>大力介紹電動車之特性，使大眾瞭解引進電動車的必然性。</w:t>
      </w:r>
      <w:r w:rsidRPr="006A375B">
        <w:rPr>
          <w:rFonts w:ascii="標楷體" w:eastAsia="標楷體" w:hAnsi="標楷體"/>
          <w:bCs/>
        </w:rPr>
        <w:t xml:space="preserve"> </w:t>
      </w:r>
    </w:p>
    <w:p w:rsidR="00E43C68" w:rsidRPr="006A375B" w:rsidRDefault="00E43C68" w:rsidP="001560F1">
      <w:pPr>
        <w:widowControl/>
        <w:ind w:firstLineChars="200" w:firstLine="31680"/>
        <w:rPr>
          <w:rFonts w:ascii="標楷體" w:eastAsia="標楷體" w:hAnsi="標楷體"/>
          <w:bCs/>
        </w:rPr>
      </w:pPr>
      <w:r w:rsidRPr="00BB662E">
        <w:rPr>
          <w:rFonts w:ascii="標楷體" w:eastAsia="標楷體" w:hAnsi="標楷體" w:hint="eastAsia"/>
          <w:bCs/>
        </w:rPr>
        <w:t>許多汽車界的人士都認為油電混合車只是在全電力汽車科技成熟前的一個中間站，全電力汽車就是以電</w:t>
      </w:r>
      <w:r>
        <w:rPr>
          <w:rFonts w:ascii="標楷體" w:eastAsia="標楷體" w:hAnsi="標楷體" w:hint="eastAsia"/>
          <w:bCs/>
        </w:rPr>
        <w:t>池</w:t>
      </w:r>
      <w:r w:rsidRPr="00BB662E">
        <w:rPr>
          <w:rFonts w:ascii="標楷體" w:eastAsia="標楷體" w:hAnsi="標楷體" w:hint="eastAsia"/>
          <w:bCs/>
        </w:rPr>
        <w:t>為能源</w:t>
      </w:r>
      <w:r>
        <w:rPr>
          <w:rFonts w:ascii="標楷體" w:eastAsia="標楷體" w:hAnsi="標楷體" w:hint="eastAsia"/>
          <w:bCs/>
        </w:rPr>
        <w:t>儲存及供應</w:t>
      </w:r>
      <w:r w:rsidRPr="00BB662E">
        <w:rPr>
          <w:rFonts w:ascii="標楷體" w:eastAsia="標楷體" w:hAnsi="標楷體" w:hint="eastAsia"/>
          <w:bCs/>
        </w:rPr>
        <w:t>的汽車</w:t>
      </w:r>
      <w:r>
        <w:rPr>
          <w:rFonts w:ascii="標楷體" w:eastAsia="標楷體" w:hAnsi="標楷體" w:hint="eastAsia"/>
          <w:bCs/>
        </w:rPr>
        <w:t>，才是未來汽車主流</w:t>
      </w:r>
      <w:r w:rsidRPr="00BB662E">
        <w:rPr>
          <w:rFonts w:ascii="標楷體" w:eastAsia="標楷體" w:hAnsi="標楷體" w:hint="eastAsia"/>
          <w:bCs/>
        </w:rPr>
        <w:t>。</w:t>
      </w:r>
      <w:r w:rsidRPr="006A375B">
        <w:rPr>
          <w:rFonts w:ascii="標楷體" w:eastAsia="標楷體" w:hAnsi="標楷體"/>
          <w:bCs/>
        </w:rPr>
        <w:t xml:space="preserve"> </w:t>
      </w:r>
    </w:p>
    <w:p w:rsidR="00E43C68" w:rsidRPr="006A375B" w:rsidRDefault="00E43C68" w:rsidP="00354BE4">
      <w:pPr>
        <w:widowControl/>
        <w:rPr>
          <w:rFonts w:ascii="標楷體" w:eastAsia="標楷體" w:hAnsi="標楷體"/>
          <w:bCs/>
        </w:rPr>
      </w:pPr>
      <w:r w:rsidRPr="00BB662E">
        <w:rPr>
          <w:rFonts w:ascii="標楷體" w:eastAsia="標楷體" w:hAnsi="標楷體" w:hint="eastAsia"/>
          <w:b/>
          <w:bCs/>
        </w:rPr>
        <w:t>優點：</w:t>
      </w:r>
      <w:r w:rsidRPr="006A375B">
        <w:rPr>
          <w:rFonts w:ascii="標楷體" w:eastAsia="標楷體" w:hAnsi="標楷體"/>
          <w:bCs/>
        </w:rPr>
        <w:t>1.</w:t>
      </w:r>
      <w:r w:rsidRPr="006A375B">
        <w:rPr>
          <w:rFonts w:ascii="標楷體" w:eastAsia="標楷體" w:hAnsi="標楷體" w:hint="eastAsia"/>
          <w:bCs/>
        </w:rPr>
        <w:t>行駛時無污染</w:t>
      </w:r>
      <w:r w:rsidRPr="006A375B">
        <w:rPr>
          <w:rFonts w:ascii="標楷體" w:eastAsia="標楷體" w:hAnsi="標楷體"/>
          <w:bCs/>
        </w:rPr>
        <w:t xml:space="preserve"> 2.</w:t>
      </w:r>
      <w:r w:rsidRPr="006A375B">
        <w:rPr>
          <w:rFonts w:ascii="標楷體" w:eastAsia="標楷體" w:hAnsi="標楷體" w:hint="eastAsia"/>
          <w:bCs/>
        </w:rPr>
        <w:t>能源效率高</w:t>
      </w:r>
      <w:r w:rsidRPr="006A375B">
        <w:rPr>
          <w:rFonts w:ascii="標楷體" w:eastAsia="標楷體" w:hAnsi="標楷體"/>
          <w:bCs/>
        </w:rPr>
        <w:t xml:space="preserve"> 3.</w:t>
      </w:r>
      <w:r w:rsidRPr="006A375B">
        <w:rPr>
          <w:rFonts w:ascii="標楷體" w:eastAsia="標楷體" w:hAnsi="標楷體" w:hint="eastAsia"/>
          <w:bCs/>
        </w:rPr>
        <w:t>能源多變化</w:t>
      </w:r>
      <w:r w:rsidRPr="006A375B">
        <w:rPr>
          <w:rFonts w:ascii="標楷體" w:eastAsia="標楷體" w:hAnsi="標楷體"/>
          <w:bCs/>
        </w:rPr>
        <w:t xml:space="preserve"> 4.</w:t>
      </w:r>
      <w:r w:rsidRPr="006A375B">
        <w:rPr>
          <w:rFonts w:ascii="標楷體" w:eastAsia="標楷體" w:hAnsi="標楷體" w:hint="eastAsia"/>
          <w:bCs/>
        </w:rPr>
        <w:t>噪音、振動低</w:t>
      </w:r>
      <w:r>
        <w:rPr>
          <w:rFonts w:ascii="標楷體" w:eastAsia="標楷體" w:hAnsi="標楷體" w:hint="eastAsia"/>
          <w:bCs/>
        </w:rPr>
        <w:t>。</w:t>
      </w:r>
    </w:p>
    <w:p w:rsidR="00E43C68" w:rsidRPr="00BB662E" w:rsidRDefault="00E43C68" w:rsidP="00354BE4">
      <w:pPr>
        <w:widowControl/>
        <w:rPr>
          <w:rFonts w:ascii="標楷體" w:eastAsia="標楷體" w:hAnsi="標楷體"/>
          <w:bCs/>
        </w:rPr>
      </w:pPr>
      <w:r w:rsidRPr="00BB662E">
        <w:rPr>
          <w:rFonts w:ascii="標楷體" w:eastAsia="標楷體" w:hAnsi="標楷體" w:hint="eastAsia"/>
          <w:b/>
          <w:bCs/>
        </w:rPr>
        <w:t>缺點：</w:t>
      </w:r>
      <w:r w:rsidRPr="006A375B">
        <w:rPr>
          <w:rFonts w:ascii="標楷體" w:eastAsia="標楷體" w:hAnsi="標楷體"/>
          <w:bCs/>
        </w:rPr>
        <w:t>1.</w:t>
      </w:r>
      <w:r w:rsidRPr="006A375B">
        <w:rPr>
          <w:rFonts w:ascii="標楷體" w:eastAsia="標楷體" w:hAnsi="標楷體" w:hint="eastAsia"/>
          <w:bCs/>
        </w:rPr>
        <w:t>行駛距離短</w:t>
      </w:r>
      <w:r w:rsidRPr="006A375B">
        <w:rPr>
          <w:rFonts w:ascii="標楷體" w:eastAsia="標楷體" w:hAnsi="標楷體"/>
          <w:bCs/>
        </w:rPr>
        <w:t xml:space="preserve"> 2.</w:t>
      </w:r>
      <w:r w:rsidRPr="006A375B">
        <w:rPr>
          <w:rFonts w:ascii="標楷體" w:eastAsia="標楷體" w:hAnsi="標楷體" w:hint="eastAsia"/>
          <w:bCs/>
        </w:rPr>
        <w:t>車輛重</w:t>
      </w:r>
      <w:r w:rsidRPr="006A375B">
        <w:rPr>
          <w:rFonts w:ascii="標楷體" w:eastAsia="標楷體" w:hAnsi="標楷體"/>
          <w:bCs/>
        </w:rPr>
        <w:t xml:space="preserve"> 3.</w:t>
      </w:r>
      <w:r w:rsidRPr="006A375B">
        <w:rPr>
          <w:rFonts w:ascii="標楷體" w:eastAsia="標楷體" w:hAnsi="標楷體" w:hint="eastAsia"/>
          <w:bCs/>
        </w:rPr>
        <w:t>成本高</w:t>
      </w:r>
      <w:r w:rsidRPr="006A375B">
        <w:rPr>
          <w:rFonts w:ascii="標楷體" w:eastAsia="標楷體" w:hAnsi="標楷體"/>
          <w:bCs/>
        </w:rPr>
        <w:t xml:space="preserve"> 4.</w:t>
      </w:r>
      <w:r w:rsidRPr="006A375B">
        <w:rPr>
          <w:rFonts w:ascii="標楷體" w:eastAsia="標楷體" w:hAnsi="標楷體" w:hint="eastAsia"/>
          <w:bCs/>
        </w:rPr>
        <w:t>能源補充較困難</w:t>
      </w:r>
      <w:r>
        <w:rPr>
          <w:rFonts w:ascii="標楷體" w:eastAsia="標楷體" w:hAnsi="標楷體" w:hint="eastAsia"/>
          <w:bCs/>
        </w:rPr>
        <w:t>。</w:t>
      </w:r>
    </w:p>
    <w:p w:rsidR="00E43C68" w:rsidRPr="006A375B" w:rsidRDefault="00E43C68" w:rsidP="00781F0A">
      <w:pPr>
        <w:widowControl/>
        <w:rPr>
          <w:rFonts w:ascii="標楷體" w:eastAsia="標楷體" w:hAnsi="標楷體"/>
          <w:bCs/>
        </w:rPr>
      </w:pPr>
      <w:r w:rsidRPr="006A375B">
        <w:rPr>
          <w:rFonts w:ascii="標楷體" w:eastAsia="標楷體" w:hAnsi="標楷體" w:hint="eastAsia"/>
          <w:b/>
          <w:bCs/>
        </w:rPr>
        <w:t xml:space="preserve">　</w:t>
      </w:r>
    </w:p>
    <w:p w:rsidR="00E43C68" w:rsidRPr="006A375B" w:rsidRDefault="00E43C68" w:rsidP="00781F0A">
      <w:pPr>
        <w:widowControl/>
        <w:rPr>
          <w:rFonts w:ascii="標楷體" w:eastAsia="標楷體" w:hAnsi="標楷體"/>
          <w:b/>
          <w:bCs/>
        </w:rPr>
      </w:pPr>
      <w:r>
        <w:rPr>
          <w:rFonts w:ascii="標楷體" w:eastAsia="標楷體" w:hAnsi="標楷體"/>
          <w:b/>
          <w:bCs/>
        </w:rPr>
        <w:t>1.</w:t>
      </w:r>
      <w:r w:rsidRPr="006A375B">
        <w:rPr>
          <w:rFonts w:ascii="標楷體" w:eastAsia="標楷體" w:hAnsi="標楷體" w:hint="eastAsia"/>
          <w:b/>
          <w:bCs/>
        </w:rPr>
        <w:t>未來電動汽車技術走向</w:t>
      </w:r>
    </w:p>
    <w:p w:rsidR="00E43C68" w:rsidRPr="006A375B" w:rsidRDefault="00E43C68" w:rsidP="00781F0A">
      <w:pPr>
        <w:widowControl/>
        <w:rPr>
          <w:rFonts w:ascii="標楷體" w:eastAsia="標楷體" w:hAnsi="標楷體"/>
          <w:bCs/>
        </w:rPr>
      </w:pPr>
      <w:r>
        <w:rPr>
          <w:rFonts w:ascii="標楷體" w:eastAsia="標楷體" w:hAnsi="標楷體"/>
          <w:bCs/>
        </w:rPr>
        <w:t xml:space="preserve">   </w:t>
      </w:r>
      <w:r w:rsidRPr="006A375B">
        <w:rPr>
          <w:rFonts w:ascii="標楷體" w:eastAsia="標楷體" w:hAnsi="標楷體" w:hint="eastAsia"/>
          <w:bCs/>
        </w:rPr>
        <w:t>鋰電池是未來</w:t>
      </w:r>
      <w:r w:rsidRPr="006A375B">
        <w:rPr>
          <w:rFonts w:ascii="標楷體" w:eastAsia="標楷體" w:hAnsi="標楷體"/>
          <w:bCs/>
        </w:rPr>
        <w:t>EV</w:t>
      </w:r>
      <w:r>
        <w:rPr>
          <w:rFonts w:ascii="標楷體" w:eastAsia="標楷體" w:hAnsi="標楷體" w:hint="eastAsia"/>
          <w:bCs/>
        </w:rPr>
        <w:t>（電動車）</w:t>
      </w:r>
      <w:r w:rsidRPr="006A375B">
        <w:rPr>
          <w:rFonts w:ascii="標楷體" w:eastAsia="標楷體" w:hAnsi="標楷體" w:hint="eastAsia"/>
          <w:bCs/>
        </w:rPr>
        <w:t>發展主流儲能系統，提供車輛主要行使之用</w:t>
      </w:r>
      <w:r>
        <w:rPr>
          <w:rFonts w:ascii="標楷體" w:eastAsia="標楷體" w:hAnsi="標楷體" w:hint="eastAsia"/>
          <w:bCs/>
        </w:rPr>
        <w:t>，</w:t>
      </w:r>
      <w:r w:rsidRPr="006A375B">
        <w:rPr>
          <w:rFonts w:ascii="標楷體" w:eastAsia="標楷體" w:hAnsi="標楷體" w:hint="eastAsia"/>
          <w:bCs/>
        </w:rPr>
        <w:t>目前市場上</w:t>
      </w:r>
      <w:r w:rsidRPr="006A375B">
        <w:rPr>
          <w:rFonts w:ascii="標楷體" w:eastAsia="標楷體" w:hAnsi="標楷體"/>
          <w:bCs/>
        </w:rPr>
        <w:t>HEV</w:t>
      </w:r>
      <w:r>
        <w:rPr>
          <w:rFonts w:ascii="標楷體" w:eastAsia="標楷體" w:hAnsi="標楷體" w:hint="eastAsia"/>
          <w:bCs/>
        </w:rPr>
        <w:t>（油電混合車）已經</w:t>
      </w:r>
      <w:r w:rsidRPr="006A375B">
        <w:rPr>
          <w:rFonts w:ascii="標楷體" w:eastAsia="標楷體" w:hAnsi="標楷體" w:hint="eastAsia"/>
          <w:bCs/>
        </w:rPr>
        <w:t>量產生產</w:t>
      </w:r>
      <w:r>
        <w:rPr>
          <w:rFonts w:ascii="標楷體" w:eastAsia="標楷體" w:hAnsi="標楷體" w:hint="eastAsia"/>
          <w:bCs/>
        </w:rPr>
        <w:t>，</w:t>
      </w:r>
      <w:r w:rsidRPr="006A375B">
        <w:rPr>
          <w:rFonts w:ascii="標楷體" w:eastAsia="標楷體" w:hAnsi="標楷體"/>
          <w:bCs/>
        </w:rPr>
        <w:t>BEV</w:t>
      </w:r>
      <w:r>
        <w:rPr>
          <w:rFonts w:ascii="標楷體" w:eastAsia="標楷體" w:hAnsi="標楷體" w:hint="eastAsia"/>
          <w:bCs/>
        </w:rPr>
        <w:t>（純電動車）</w:t>
      </w:r>
      <w:r w:rsidRPr="006A375B">
        <w:rPr>
          <w:rFonts w:ascii="標楷體" w:eastAsia="標楷體" w:hAnsi="標楷體" w:hint="eastAsia"/>
          <w:bCs/>
        </w:rPr>
        <w:t>及</w:t>
      </w:r>
      <w:r w:rsidRPr="006A375B">
        <w:rPr>
          <w:rFonts w:ascii="標楷體" w:eastAsia="標楷體" w:hAnsi="標楷體"/>
          <w:bCs/>
        </w:rPr>
        <w:t>PHEV</w:t>
      </w:r>
      <w:r>
        <w:rPr>
          <w:rFonts w:ascii="標楷體" w:eastAsia="標楷體" w:hAnsi="標楷體" w:hint="eastAsia"/>
          <w:bCs/>
        </w:rPr>
        <w:t>（可充電式油電混合車）</w:t>
      </w:r>
      <w:r w:rsidRPr="006A375B">
        <w:rPr>
          <w:rFonts w:ascii="標楷體" w:eastAsia="標楷體" w:hAnsi="標楷體" w:hint="eastAsia"/>
          <w:bCs/>
        </w:rPr>
        <w:t>在</w:t>
      </w:r>
      <w:r w:rsidRPr="006A375B">
        <w:rPr>
          <w:rFonts w:ascii="標楷體" w:eastAsia="標楷體" w:hAnsi="標楷體"/>
          <w:bCs/>
        </w:rPr>
        <w:t>2010</w:t>
      </w:r>
      <w:r w:rsidRPr="006A375B">
        <w:rPr>
          <w:rFonts w:ascii="標楷體" w:eastAsia="標楷體" w:hAnsi="標楷體" w:hint="eastAsia"/>
          <w:bCs/>
        </w:rPr>
        <w:t>年後會有小規模試量產，預估</w:t>
      </w:r>
      <w:r w:rsidRPr="006A375B">
        <w:rPr>
          <w:rFonts w:ascii="標楷體" w:eastAsia="標楷體" w:hAnsi="標楷體"/>
          <w:bCs/>
        </w:rPr>
        <w:t>2015</w:t>
      </w:r>
      <w:r w:rsidRPr="006A375B">
        <w:rPr>
          <w:rFonts w:ascii="標楷體" w:eastAsia="標楷體" w:hAnsi="標楷體" w:hint="eastAsia"/>
          <w:bCs/>
        </w:rPr>
        <w:t>年後進入商業化大量產。</w:t>
      </w:r>
      <w:r>
        <w:rPr>
          <w:rFonts w:ascii="標楷體" w:eastAsia="標楷體" w:hAnsi="標楷體" w:hint="eastAsia"/>
          <w:bCs/>
        </w:rPr>
        <w:t>目前世界各主要車廠之電動汽車量產情形如圖</w:t>
      </w:r>
      <w:r>
        <w:rPr>
          <w:rFonts w:ascii="標楷體" w:eastAsia="標楷體" w:hAnsi="標楷體"/>
          <w:bCs/>
        </w:rPr>
        <w:t>6</w:t>
      </w:r>
      <w:r>
        <w:rPr>
          <w:rFonts w:ascii="標楷體" w:eastAsia="標楷體" w:hAnsi="標楷體" w:hint="eastAsia"/>
          <w:bCs/>
        </w:rPr>
        <w:t>所示。</w:t>
      </w:r>
    </w:p>
    <w:p w:rsidR="00E43C68" w:rsidRDefault="00E43C68" w:rsidP="00781F0A">
      <w:pPr>
        <w:widowControl/>
        <w:rPr>
          <w:rFonts w:ascii="標楷體" w:eastAsia="標楷體" w:hAnsi="標楷體"/>
          <w:b/>
          <w:bCs/>
        </w:rPr>
      </w:pPr>
      <w:r w:rsidRPr="00466FD8">
        <w:rPr>
          <w:rFonts w:ascii="標楷體" w:eastAsia="標楷體" w:hAnsi="標楷體"/>
          <w:b/>
          <w:noProof/>
        </w:rPr>
        <w:pict>
          <v:shape id="圖片 6" o:spid="_x0000_i1031" type="#_x0000_t75" alt="圖片10" style="width:451.5pt;height:213.75pt;visibility:visible">
            <v:imagedata r:id="rId13" o:title=""/>
          </v:shape>
        </w:pict>
      </w:r>
    </w:p>
    <w:p w:rsidR="00E43C68" w:rsidRDefault="00E43C68" w:rsidP="00781F0A">
      <w:pPr>
        <w:widowControl/>
        <w:jc w:val="right"/>
        <w:rPr>
          <w:rFonts w:ascii="標楷體" w:eastAsia="標楷體" w:hAnsi="標楷體"/>
          <w:bCs/>
        </w:rPr>
      </w:pPr>
      <w:r w:rsidRPr="00BB662E">
        <w:rPr>
          <w:rFonts w:ascii="標楷體" w:eastAsia="標楷體" w:hAnsi="標楷體" w:hint="eastAsia"/>
          <w:bCs/>
        </w:rPr>
        <w:t>資料來源：</w:t>
      </w:r>
      <w:r w:rsidRPr="00BB662E">
        <w:rPr>
          <w:rFonts w:ascii="標楷體" w:eastAsia="標楷體" w:hAnsi="標楷體"/>
          <w:bCs/>
        </w:rPr>
        <w:t>ARTC</w:t>
      </w:r>
      <w:r w:rsidRPr="00BB662E">
        <w:rPr>
          <w:rFonts w:ascii="標楷體" w:eastAsia="標楷體" w:hAnsi="標楷體" w:hint="eastAsia"/>
          <w:bCs/>
        </w:rPr>
        <w:t>整理</w:t>
      </w:r>
    </w:p>
    <w:p w:rsidR="00E43C68" w:rsidRDefault="00E43C68" w:rsidP="00354BE4">
      <w:pPr>
        <w:widowControl/>
        <w:jc w:val="center"/>
        <w:rPr>
          <w:rFonts w:ascii="標楷體" w:eastAsia="標楷體" w:hAnsi="標楷體"/>
          <w:bCs/>
        </w:rPr>
      </w:pPr>
      <w:r>
        <w:rPr>
          <w:rFonts w:ascii="標楷體" w:eastAsia="標楷體" w:hAnsi="標楷體" w:hint="eastAsia"/>
          <w:bCs/>
        </w:rPr>
        <w:t>圖</w:t>
      </w:r>
      <w:r>
        <w:rPr>
          <w:rFonts w:ascii="標楷體" w:eastAsia="標楷體" w:hAnsi="標楷體"/>
          <w:bCs/>
        </w:rPr>
        <w:t xml:space="preserve">6 </w:t>
      </w:r>
      <w:r>
        <w:rPr>
          <w:rFonts w:ascii="標楷體" w:eastAsia="標楷體" w:hAnsi="標楷體" w:hint="eastAsia"/>
          <w:bCs/>
        </w:rPr>
        <w:t>世界主要車廠電動車量產情形</w:t>
      </w:r>
    </w:p>
    <w:p w:rsidR="00E43C68" w:rsidRDefault="00E43C68" w:rsidP="00354BE4">
      <w:pPr>
        <w:widowControl/>
        <w:jc w:val="center"/>
        <w:rPr>
          <w:rFonts w:ascii="標楷體" w:eastAsia="標楷體" w:hAnsi="標楷體"/>
          <w:bCs/>
        </w:rPr>
      </w:pPr>
    </w:p>
    <w:p w:rsidR="00E43C68" w:rsidRDefault="00E43C68" w:rsidP="00795A02">
      <w:pPr>
        <w:widowControl/>
        <w:rPr>
          <w:rFonts w:ascii="標楷體" w:eastAsia="標楷體" w:hAnsi="標楷體"/>
          <w:b/>
          <w:bCs/>
        </w:rPr>
      </w:pPr>
      <w:r>
        <w:rPr>
          <w:rFonts w:ascii="標楷體" w:eastAsia="標楷體" w:hAnsi="標楷體"/>
          <w:b/>
          <w:bCs/>
        </w:rPr>
        <w:t>2.</w:t>
      </w:r>
      <w:r w:rsidRPr="006A375B">
        <w:rPr>
          <w:rFonts w:ascii="標楷體" w:eastAsia="標楷體" w:hAnsi="標楷體" w:hint="eastAsia"/>
          <w:b/>
          <w:bCs/>
        </w:rPr>
        <w:t>台灣具電動</w:t>
      </w:r>
      <w:r>
        <w:rPr>
          <w:rFonts w:ascii="標楷體" w:eastAsia="標楷體" w:hAnsi="標楷體" w:hint="eastAsia"/>
          <w:b/>
          <w:bCs/>
        </w:rPr>
        <w:t>車</w:t>
      </w:r>
      <w:r w:rsidRPr="006A375B">
        <w:rPr>
          <w:rFonts w:ascii="標楷體" w:eastAsia="標楷體" w:hAnsi="標楷體" w:hint="eastAsia"/>
          <w:b/>
          <w:bCs/>
        </w:rPr>
        <w:t>研發與生產實力</w:t>
      </w:r>
    </w:p>
    <w:p w:rsidR="00E43C68" w:rsidRPr="000C453A" w:rsidRDefault="00E43C68" w:rsidP="001560F1">
      <w:pPr>
        <w:widowControl/>
        <w:ind w:firstLineChars="200" w:firstLine="31680"/>
        <w:rPr>
          <w:rFonts w:ascii="標楷體" w:eastAsia="標楷體" w:hAnsi="標楷體"/>
          <w:bCs/>
        </w:rPr>
      </w:pPr>
      <w:r w:rsidRPr="00E915B5">
        <w:rPr>
          <w:rFonts w:ascii="標楷體" w:eastAsia="標楷體" w:hAnsi="標楷體" w:hint="eastAsia"/>
          <w:bCs/>
        </w:rPr>
        <w:t>台灣</w:t>
      </w:r>
      <w:r>
        <w:rPr>
          <w:rFonts w:ascii="標楷體" w:eastAsia="標楷體" w:hAnsi="標楷體" w:hint="eastAsia"/>
          <w:bCs/>
        </w:rPr>
        <w:t>在</w:t>
      </w:r>
      <w:r>
        <w:rPr>
          <w:rFonts w:ascii="標楷體" w:eastAsia="標楷體" w:hAnsi="標楷體"/>
          <w:bCs/>
        </w:rPr>
        <w:t>ICT</w:t>
      </w:r>
      <w:r>
        <w:rPr>
          <w:rFonts w:ascii="標楷體" w:eastAsia="標楷體" w:hAnsi="標楷體" w:hint="eastAsia"/>
          <w:bCs/>
        </w:rPr>
        <w:t>產業執世界牛耳情況下，近年來在政府鼓勵下積極發展車用電子產業，</w:t>
      </w:r>
      <w:r w:rsidRPr="00E915B5">
        <w:rPr>
          <w:rFonts w:ascii="標楷體" w:eastAsia="標楷體" w:hAnsi="標楷體" w:hint="eastAsia"/>
          <w:bCs/>
        </w:rPr>
        <w:t>電動車輛關鍵模組已是國際大廠合作夥伴</w:t>
      </w:r>
      <w:r>
        <w:rPr>
          <w:rFonts w:ascii="標楷體" w:eastAsia="標楷體" w:hAnsi="標楷體" w:hint="eastAsia"/>
          <w:bCs/>
        </w:rPr>
        <w:t>：</w:t>
      </w:r>
      <w:r w:rsidRPr="00E915B5">
        <w:rPr>
          <w:rFonts w:ascii="標楷體" w:eastAsia="標楷體" w:hAnsi="標楷體" w:hint="eastAsia"/>
          <w:bCs/>
        </w:rPr>
        <w:t>鋰電池模組</w:t>
      </w:r>
      <w:r>
        <w:rPr>
          <w:rFonts w:ascii="標楷體" w:eastAsia="標楷體" w:hAnsi="標楷體" w:hint="eastAsia"/>
          <w:bCs/>
        </w:rPr>
        <w:t>方面國內廠商</w:t>
      </w:r>
      <w:r w:rsidRPr="00E915B5">
        <w:rPr>
          <w:rFonts w:ascii="標楷體" w:eastAsia="標楷體" w:hAnsi="標楷體" w:hint="eastAsia"/>
          <w:bCs/>
        </w:rPr>
        <w:t>能元已提供鋰電池予</w:t>
      </w:r>
      <w:r w:rsidRPr="00E915B5">
        <w:rPr>
          <w:rFonts w:ascii="標楷體" w:eastAsia="標楷體" w:hAnsi="標楷體"/>
          <w:bCs/>
        </w:rPr>
        <w:t>BMW</w:t>
      </w:r>
      <w:r>
        <w:rPr>
          <w:rFonts w:ascii="標楷體" w:eastAsia="標楷體" w:hAnsi="標楷體" w:hint="eastAsia"/>
          <w:bCs/>
        </w:rPr>
        <w:t>之</w:t>
      </w:r>
      <w:r w:rsidRPr="00E915B5">
        <w:rPr>
          <w:rFonts w:ascii="標楷體" w:eastAsia="標楷體" w:hAnsi="標楷體"/>
          <w:bCs/>
        </w:rPr>
        <w:t>mini-E</w:t>
      </w:r>
      <w:r w:rsidRPr="00E915B5">
        <w:rPr>
          <w:rFonts w:ascii="標楷體" w:eastAsia="標楷體" w:hAnsi="標楷體" w:hint="eastAsia"/>
          <w:bCs/>
        </w:rPr>
        <w:t>電動車</w:t>
      </w:r>
      <w:r>
        <w:rPr>
          <w:rFonts w:ascii="標楷體" w:eastAsia="標楷體" w:hAnsi="標楷體" w:hint="eastAsia"/>
          <w:bCs/>
        </w:rPr>
        <w:t>使用，必翔提供鋰電池給法國</w:t>
      </w:r>
      <w:r>
        <w:rPr>
          <w:rFonts w:ascii="標楷體" w:eastAsia="標楷體" w:hAnsi="標楷體"/>
          <w:bCs/>
        </w:rPr>
        <w:t>MICROCAR</w:t>
      </w:r>
      <w:r>
        <w:rPr>
          <w:rFonts w:ascii="標楷體" w:eastAsia="標楷體" w:hAnsi="標楷體" w:hint="eastAsia"/>
          <w:bCs/>
        </w:rPr>
        <w:t>、</w:t>
      </w:r>
      <w:r>
        <w:rPr>
          <w:rFonts w:ascii="標楷體" w:eastAsia="標楷體" w:hAnsi="標楷體"/>
          <w:bCs/>
        </w:rPr>
        <w:t>LIGIRT</w:t>
      </w:r>
      <w:r>
        <w:rPr>
          <w:rFonts w:ascii="標楷體" w:eastAsia="標楷體" w:hAnsi="標楷體" w:hint="eastAsia"/>
          <w:bCs/>
        </w:rPr>
        <w:t>電動車廠使用；</w:t>
      </w:r>
      <w:r w:rsidRPr="00E915B5">
        <w:rPr>
          <w:rFonts w:ascii="標楷體" w:eastAsia="標楷體" w:hAnsi="標楷體" w:hint="eastAsia"/>
          <w:bCs/>
        </w:rPr>
        <w:t>感應馬達</w:t>
      </w:r>
      <w:r>
        <w:rPr>
          <w:rFonts w:ascii="標楷體" w:eastAsia="標楷體" w:hAnsi="標楷體" w:hint="eastAsia"/>
          <w:bCs/>
        </w:rPr>
        <w:t>方面</w:t>
      </w:r>
      <w:r w:rsidRPr="00E915B5">
        <w:rPr>
          <w:rFonts w:ascii="標楷體" w:eastAsia="標楷體" w:hAnsi="標楷體" w:hint="eastAsia"/>
          <w:bCs/>
        </w:rPr>
        <w:t>國內廠商金富田產品已供應美國</w:t>
      </w:r>
      <w:r w:rsidRPr="00E915B5">
        <w:rPr>
          <w:rFonts w:ascii="標楷體" w:eastAsia="標楷體" w:hAnsi="標楷體"/>
          <w:bCs/>
        </w:rPr>
        <w:t>Tesla Roadster</w:t>
      </w:r>
      <w:r w:rsidRPr="00E915B5">
        <w:rPr>
          <w:rFonts w:ascii="標楷體" w:eastAsia="標楷體" w:hAnsi="標楷體" w:hint="eastAsia"/>
          <w:bCs/>
        </w:rPr>
        <w:t>電動車使用</w:t>
      </w:r>
      <w:r>
        <w:rPr>
          <w:rFonts w:ascii="標楷體" w:eastAsia="標楷體" w:hAnsi="標楷體" w:hint="eastAsia"/>
          <w:bCs/>
        </w:rPr>
        <w:t>，</w:t>
      </w:r>
      <w:r w:rsidRPr="00E915B5">
        <w:rPr>
          <w:rFonts w:ascii="標楷體" w:eastAsia="標楷體" w:hAnsi="標楷體" w:hint="eastAsia"/>
          <w:bCs/>
        </w:rPr>
        <w:t>馬達與電能控制模組</w:t>
      </w:r>
      <w:r>
        <w:rPr>
          <w:rFonts w:ascii="標楷體" w:eastAsia="標楷體" w:hAnsi="標楷體" w:hint="eastAsia"/>
          <w:bCs/>
        </w:rPr>
        <w:t>方面</w:t>
      </w:r>
      <w:r w:rsidRPr="000C453A">
        <w:rPr>
          <w:rFonts w:ascii="標楷體" w:eastAsia="標楷體" w:hAnsi="標楷體" w:hint="eastAsia"/>
          <w:bCs/>
        </w:rPr>
        <w:t>國內廠商致茂公司已供應美國</w:t>
      </w:r>
      <w:r w:rsidRPr="000C453A">
        <w:rPr>
          <w:rFonts w:ascii="標楷體" w:eastAsia="標楷體" w:hAnsi="標楷體"/>
          <w:bCs/>
        </w:rPr>
        <w:t>Tesla Roadster</w:t>
      </w:r>
      <w:r w:rsidRPr="000C453A">
        <w:rPr>
          <w:rFonts w:ascii="標楷體" w:eastAsia="標楷體" w:hAnsi="標楷體" w:hint="eastAsia"/>
          <w:bCs/>
        </w:rPr>
        <w:t>電動車使用</w:t>
      </w:r>
      <w:r>
        <w:rPr>
          <w:rFonts w:ascii="標楷體" w:eastAsia="標楷體" w:hAnsi="標楷體" w:hint="eastAsia"/>
          <w:bCs/>
        </w:rPr>
        <w:t>；</w:t>
      </w:r>
      <w:r w:rsidRPr="00FE0E4B">
        <w:rPr>
          <w:rFonts w:ascii="標楷體" w:eastAsia="標楷體" w:hAnsi="標楷體" w:hint="eastAsia"/>
          <w:bCs/>
        </w:rPr>
        <w:t>車載資通訊系統</w:t>
      </w:r>
      <w:r>
        <w:rPr>
          <w:rFonts w:ascii="標楷體" w:eastAsia="標楷體" w:hAnsi="標楷體" w:hint="eastAsia"/>
          <w:bCs/>
        </w:rPr>
        <w:t>方面</w:t>
      </w:r>
      <w:r w:rsidRPr="000C453A">
        <w:rPr>
          <w:rFonts w:ascii="標楷體" w:eastAsia="標楷體" w:hAnsi="標楷體" w:hint="eastAsia"/>
          <w:bCs/>
        </w:rPr>
        <w:t>國內廠商</w:t>
      </w:r>
      <w:r w:rsidRPr="000C453A">
        <w:rPr>
          <w:rFonts w:ascii="標楷體" w:eastAsia="標楷體" w:hAnsi="標楷體"/>
          <w:bCs/>
        </w:rPr>
        <w:t>Garmin</w:t>
      </w:r>
      <w:r w:rsidRPr="000C453A">
        <w:rPr>
          <w:rFonts w:ascii="標楷體" w:eastAsia="標楷體" w:hAnsi="標楷體" w:hint="eastAsia"/>
          <w:bCs/>
        </w:rPr>
        <w:t>為全球第一大</w:t>
      </w:r>
      <w:r w:rsidRPr="000C453A">
        <w:rPr>
          <w:rFonts w:ascii="標楷體" w:eastAsia="標楷體" w:hAnsi="標楷體"/>
          <w:bCs/>
        </w:rPr>
        <w:t>GPS</w:t>
      </w:r>
      <w:r w:rsidRPr="000C453A">
        <w:rPr>
          <w:rFonts w:ascii="標楷體" w:eastAsia="標楷體" w:hAnsi="標楷體" w:hint="eastAsia"/>
          <w:bCs/>
        </w:rPr>
        <w:t>廠商，廣達為</w:t>
      </w:r>
      <w:r w:rsidRPr="000C453A">
        <w:rPr>
          <w:rFonts w:ascii="標楷體" w:eastAsia="標楷體" w:hAnsi="標楷體"/>
          <w:bCs/>
        </w:rPr>
        <w:t>TomTom</w:t>
      </w:r>
      <w:r w:rsidRPr="000C453A">
        <w:rPr>
          <w:rFonts w:ascii="標楷體" w:eastAsia="標楷體" w:hAnsi="標楷體" w:hint="eastAsia"/>
          <w:bCs/>
        </w:rPr>
        <w:t>主要代工廠，怡利電子之多媒體系統已打入全球車廠供應鏈</w:t>
      </w:r>
      <w:r>
        <w:rPr>
          <w:rFonts w:ascii="標楷體" w:eastAsia="標楷體" w:hAnsi="標楷體" w:hint="eastAsia"/>
          <w:bCs/>
        </w:rPr>
        <w:t>。台灣電動車輛相關產業及代表廠商如圖</w:t>
      </w:r>
      <w:r>
        <w:rPr>
          <w:rFonts w:ascii="標楷體" w:eastAsia="標楷體" w:hAnsi="標楷體"/>
          <w:bCs/>
        </w:rPr>
        <w:t>7</w:t>
      </w:r>
      <w:r>
        <w:rPr>
          <w:rFonts w:ascii="標楷體" w:eastAsia="標楷體" w:hAnsi="標楷體" w:hint="eastAsia"/>
          <w:bCs/>
        </w:rPr>
        <w:t>所示：</w:t>
      </w:r>
    </w:p>
    <w:p w:rsidR="00E43C68" w:rsidRPr="000F6739" w:rsidRDefault="00E43C68" w:rsidP="00E326E9">
      <w:pPr>
        <w:widowControl/>
        <w:jc w:val="center"/>
        <w:rPr>
          <w:rFonts w:ascii="標楷體" w:eastAsia="標楷體" w:hAnsi="標楷體"/>
        </w:rPr>
      </w:pPr>
      <w:r w:rsidRPr="00466FD8">
        <w:rPr>
          <w:rFonts w:ascii="標楷體" w:eastAsia="標楷體" w:hAnsi="標楷體"/>
          <w:b/>
          <w:noProof/>
        </w:rPr>
        <w:pict>
          <v:shape id="圖片 7" o:spid="_x0000_i1032" type="#_x0000_t75" style="width:417.75pt;height:253.5pt;visibility:visible">
            <v:imagedata r:id="rId14" o:title=""/>
          </v:shape>
        </w:pict>
      </w:r>
    </w:p>
    <w:p w:rsidR="00E43C68" w:rsidRPr="00073365" w:rsidRDefault="00E43C68" w:rsidP="00073365">
      <w:pPr>
        <w:widowControl/>
        <w:jc w:val="center"/>
        <w:rPr>
          <w:rFonts w:ascii="標楷體" w:eastAsia="標楷體" w:hAnsi="標楷體"/>
          <w:b/>
          <w:bCs/>
          <w:sz w:val="20"/>
          <w:szCs w:val="20"/>
        </w:rPr>
      </w:pPr>
      <w:r w:rsidRPr="00AD1953">
        <w:rPr>
          <w:rFonts w:ascii="標楷體" w:eastAsia="標楷體" w:hAnsi="標楷體" w:hint="eastAsia"/>
          <w:bCs/>
        </w:rPr>
        <w:t>圖</w:t>
      </w:r>
      <w:r>
        <w:rPr>
          <w:rFonts w:ascii="標楷體" w:eastAsia="標楷體" w:hAnsi="標楷體"/>
          <w:bCs/>
        </w:rPr>
        <w:t>7</w:t>
      </w:r>
      <w:r w:rsidRPr="00AD1953">
        <w:rPr>
          <w:rFonts w:ascii="標楷體" w:eastAsia="標楷體" w:hAnsi="標楷體"/>
          <w:bCs/>
        </w:rPr>
        <w:t xml:space="preserve"> </w:t>
      </w:r>
      <w:r>
        <w:rPr>
          <w:rFonts w:ascii="標楷體" w:eastAsia="標楷體" w:hAnsi="標楷體" w:hint="eastAsia"/>
          <w:bCs/>
        </w:rPr>
        <w:t>台灣電動車輛相關產業及代表廠商</w:t>
      </w:r>
      <w:r>
        <w:rPr>
          <w:rFonts w:ascii="標楷體" w:eastAsia="標楷體" w:hAnsi="標楷體"/>
          <w:bCs/>
        </w:rPr>
        <w:t xml:space="preserve">  </w:t>
      </w:r>
      <w:r w:rsidRPr="00073365">
        <w:rPr>
          <w:rFonts w:ascii="標楷體" w:eastAsia="標楷體" w:hAnsi="標楷體" w:hint="eastAsia"/>
          <w:bCs/>
          <w:sz w:val="20"/>
          <w:szCs w:val="20"/>
        </w:rPr>
        <w:t>資料來源：</w:t>
      </w:r>
      <w:r w:rsidRPr="00073365">
        <w:rPr>
          <w:rFonts w:ascii="標楷體" w:eastAsia="標楷體" w:hAnsi="標楷體"/>
          <w:bCs/>
          <w:sz w:val="20"/>
          <w:szCs w:val="20"/>
        </w:rPr>
        <w:t>TARC</w:t>
      </w:r>
      <w:r w:rsidRPr="00073365">
        <w:rPr>
          <w:rFonts w:ascii="標楷體" w:eastAsia="標楷體" w:hAnsi="標楷體" w:hint="eastAsia"/>
          <w:bCs/>
          <w:sz w:val="20"/>
          <w:szCs w:val="20"/>
        </w:rPr>
        <w:t>整理</w:t>
      </w:r>
    </w:p>
    <w:p w:rsidR="00E43C68" w:rsidRDefault="00E43C68" w:rsidP="00AD1953">
      <w:pPr>
        <w:widowControl/>
        <w:jc w:val="center"/>
        <w:rPr>
          <w:rFonts w:ascii="標楷體" w:eastAsia="標楷體" w:hAnsi="標楷體"/>
          <w:bCs/>
        </w:rPr>
      </w:pPr>
    </w:p>
    <w:p w:rsidR="00E43C68" w:rsidRPr="00254A1D" w:rsidRDefault="00E43C68" w:rsidP="00BA5E50">
      <w:pPr>
        <w:widowControl/>
        <w:rPr>
          <w:rFonts w:ascii="標楷體" w:eastAsia="標楷體" w:hAnsi="標楷體"/>
          <w:b/>
          <w:bCs/>
          <w:sz w:val="28"/>
        </w:rPr>
      </w:pPr>
      <w:r>
        <w:rPr>
          <w:rFonts w:ascii="標楷體" w:eastAsia="標楷體" w:hAnsi="標楷體" w:hint="eastAsia"/>
          <w:b/>
          <w:bCs/>
          <w:sz w:val="28"/>
        </w:rPr>
        <w:t>五、</w:t>
      </w:r>
      <w:r w:rsidRPr="00254A1D">
        <w:rPr>
          <w:rFonts w:ascii="標楷體" w:eastAsia="標楷體" w:hAnsi="標楷體" w:hint="eastAsia"/>
          <w:b/>
          <w:bCs/>
          <w:sz w:val="28"/>
        </w:rPr>
        <w:t>結論</w:t>
      </w:r>
      <w:bookmarkStart w:id="0" w:name="_PictureBullets"/>
      <w:bookmarkEnd w:id="0"/>
    </w:p>
    <w:p w:rsidR="00E43C68" w:rsidRPr="00DF5280" w:rsidRDefault="00E43C68" w:rsidP="00BA5E50">
      <w:pPr>
        <w:widowControl/>
        <w:rPr>
          <w:rFonts w:ascii="標楷體" w:eastAsia="標楷體" w:hAnsi="標楷體"/>
          <w:bCs/>
        </w:rPr>
      </w:pPr>
      <w:r>
        <w:rPr>
          <w:rFonts w:ascii="標楷體" w:eastAsia="標楷體" w:hAnsi="標楷體"/>
          <w:bCs/>
        </w:rPr>
        <w:t xml:space="preserve">    </w:t>
      </w:r>
      <w:r w:rsidRPr="000F6739">
        <w:rPr>
          <w:rFonts w:ascii="標楷體" w:eastAsia="標楷體" w:hAnsi="標楷體" w:hint="eastAsia"/>
          <w:bCs/>
        </w:rPr>
        <w:t>台灣汽車產業受限於國內市場規模太小，不易達到經濟規模的先天環境因素影響，也發展出以中小企業為主的產業特色，在長期的耕耘下多具備相當穩固的基礎，在全球汽車售服零件市場佔有相當重要的地位。</w:t>
      </w:r>
      <w:r w:rsidRPr="000F6739">
        <w:rPr>
          <w:rFonts w:ascii="標楷體" w:eastAsia="標楷體" w:hAnsi="標楷體"/>
          <w:bCs/>
        </w:rPr>
        <w:t xml:space="preserve"> </w:t>
      </w:r>
      <w:r>
        <w:rPr>
          <w:rFonts w:ascii="標楷體" w:eastAsia="標楷體" w:hAnsi="標楷體" w:hint="eastAsia"/>
          <w:bCs/>
        </w:rPr>
        <w:t>在兩岸關係快速改善下，大陸的汽車產業蓬勃發展，將是台灣汽車與零組件產業發展之大舞台。</w:t>
      </w:r>
    </w:p>
    <w:p w:rsidR="00E43C68" w:rsidRPr="000F6739" w:rsidRDefault="00E43C68" w:rsidP="00597781">
      <w:pPr>
        <w:widowControl/>
        <w:rPr>
          <w:rFonts w:ascii="標楷體" w:eastAsia="標楷體" w:hAnsi="標楷體"/>
        </w:rPr>
      </w:pPr>
      <w:r>
        <w:rPr>
          <w:rFonts w:ascii="標楷體" w:eastAsia="標楷體" w:hAnsi="標楷體"/>
          <w:bCs/>
        </w:rPr>
        <w:t xml:space="preserve">    </w:t>
      </w:r>
      <w:r w:rsidRPr="000F6739">
        <w:rPr>
          <w:rFonts w:ascii="標楷體" w:eastAsia="標楷體" w:hAnsi="標楷體" w:hint="eastAsia"/>
          <w:bCs/>
        </w:rPr>
        <w:t>近年來在汽車零配件</w:t>
      </w:r>
      <w:r>
        <w:rPr>
          <w:rFonts w:ascii="標楷體" w:eastAsia="標楷體" w:hAnsi="標楷體" w:hint="eastAsia"/>
          <w:bCs/>
        </w:rPr>
        <w:t>快速</w:t>
      </w:r>
      <w:r w:rsidRPr="000F6739">
        <w:rPr>
          <w:rFonts w:ascii="標楷體" w:eastAsia="標楷體" w:hAnsi="標楷體" w:hint="eastAsia"/>
          <w:bCs/>
        </w:rPr>
        <w:t>電子化的發展趨勢下，應該善用台灣利基的資訊、通訊、電機</w:t>
      </w:r>
      <w:r>
        <w:rPr>
          <w:rFonts w:ascii="標楷體" w:eastAsia="標楷體" w:hAnsi="標楷體" w:hint="eastAsia"/>
          <w:bCs/>
        </w:rPr>
        <w:t>、離子電池、</w:t>
      </w:r>
      <w:r w:rsidRPr="000F6739">
        <w:rPr>
          <w:rFonts w:ascii="標楷體" w:eastAsia="標楷體" w:hAnsi="標楷體" w:hint="eastAsia"/>
          <w:bCs/>
        </w:rPr>
        <w:t>汽車電子</w:t>
      </w:r>
      <w:r>
        <w:rPr>
          <w:rFonts w:ascii="標楷體" w:eastAsia="標楷體" w:hAnsi="標楷體" w:hint="eastAsia"/>
          <w:bCs/>
        </w:rPr>
        <w:t>…</w:t>
      </w:r>
      <w:r w:rsidRPr="000F6739">
        <w:rPr>
          <w:rFonts w:ascii="標楷體" w:eastAsia="標楷體" w:hAnsi="標楷體" w:hint="eastAsia"/>
          <w:bCs/>
        </w:rPr>
        <w:t>等優勢，掌握未來</w:t>
      </w:r>
      <w:r>
        <w:rPr>
          <w:rFonts w:ascii="標楷體" w:eastAsia="標楷體" w:hAnsi="標楷體" w:hint="eastAsia"/>
          <w:bCs/>
        </w:rPr>
        <w:t>電動</w:t>
      </w:r>
      <w:r w:rsidRPr="000F6739">
        <w:rPr>
          <w:rFonts w:ascii="標楷體" w:eastAsia="標楷體" w:hAnsi="標楷體" w:hint="eastAsia"/>
          <w:bCs/>
        </w:rPr>
        <w:t>車輛產業</w:t>
      </w:r>
      <w:r>
        <w:rPr>
          <w:rFonts w:ascii="標楷體" w:eastAsia="標楷體" w:hAnsi="標楷體" w:hint="eastAsia"/>
          <w:bCs/>
        </w:rPr>
        <w:t>領先</w:t>
      </w:r>
      <w:r w:rsidRPr="000F6739">
        <w:rPr>
          <w:rFonts w:ascii="標楷體" w:eastAsia="標楷體" w:hAnsi="標楷體" w:hint="eastAsia"/>
          <w:bCs/>
        </w:rPr>
        <w:t>技術</w:t>
      </w:r>
      <w:r>
        <w:rPr>
          <w:rFonts w:ascii="標楷體" w:eastAsia="標楷體" w:hAnsi="標楷體" w:hint="eastAsia"/>
          <w:bCs/>
        </w:rPr>
        <w:t>；</w:t>
      </w:r>
      <w:r w:rsidRPr="000F6739">
        <w:rPr>
          <w:rFonts w:ascii="標楷體" w:eastAsia="標楷體" w:hAnsi="標楷體" w:hint="eastAsia"/>
          <w:bCs/>
        </w:rPr>
        <w:t>並</w:t>
      </w:r>
      <w:r>
        <w:rPr>
          <w:rFonts w:ascii="標楷體" w:eastAsia="標楷體" w:hAnsi="標楷體" w:hint="eastAsia"/>
          <w:bCs/>
        </w:rPr>
        <w:t>在政府、研究單位及業界群策群力下繼續努力，持續提升產品技術層次：進一步與大陸汽車產業互補合作，</w:t>
      </w:r>
      <w:r w:rsidRPr="000F6739">
        <w:rPr>
          <w:rFonts w:ascii="標楷體" w:eastAsia="標楷體" w:hAnsi="標楷體" w:hint="eastAsia"/>
          <w:bCs/>
        </w:rPr>
        <w:t>讓台灣的車輛產業與世界接軌</w:t>
      </w:r>
      <w:r>
        <w:rPr>
          <w:rFonts w:ascii="標楷體" w:eastAsia="標楷體" w:hAnsi="標楷體" w:hint="eastAsia"/>
          <w:bCs/>
        </w:rPr>
        <w:t>，引領新一代智慧型電動汽車的發展</w:t>
      </w:r>
      <w:r w:rsidRPr="000F6739">
        <w:rPr>
          <w:rFonts w:ascii="標楷體" w:eastAsia="標楷體" w:hAnsi="標楷體" w:hint="eastAsia"/>
          <w:bCs/>
        </w:rPr>
        <w:t>。</w:t>
      </w:r>
    </w:p>
    <w:p w:rsidR="00E43C68" w:rsidRDefault="00E43C68" w:rsidP="00762F08">
      <w:pPr>
        <w:widowControl/>
        <w:rPr>
          <w:rFonts w:ascii="標楷體" w:eastAsia="標楷體" w:hAnsi="標楷體"/>
          <w:bCs/>
        </w:rPr>
      </w:pPr>
    </w:p>
    <w:p w:rsidR="00E43C68" w:rsidRDefault="00E43C68" w:rsidP="00762F08">
      <w:pPr>
        <w:widowControl/>
        <w:rPr>
          <w:rFonts w:ascii="標楷體" w:eastAsia="標楷體" w:hAnsi="標楷體"/>
          <w:bCs/>
        </w:rPr>
      </w:pPr>
    </w:p>
    <w:p w:rsidR="00E43C68" w:rsidRDefault="00E43C68" w:rsidP="00762F08">
      <w:pPr>
        <w:widowControl/>
        <w:rPr>
          <w:rFonts w:ascii="標楷體" w:eastAsia="標楷體" w:hAnsi="標楷體"/>
          <w:bCs/>
        </w:rPr>
      </w:pPr>
      <w:r>
        <w:rPr>
          <w:rFonts w:ascii="標楷體" w:eastAsia="標楷體" w:hAnsi="標楷體" w:hint="eastAsia"/>
          <w:bCs/>
        </w:rPr>
        <w:t>註：</w:t>
      </w:r>
    </w:p>
    <w:p w:rsidR="00E43C68" w:rsidRDefault="00E43C68" w:rsidP="00762F08">
      <w:pPr>
        <w:widowControl/>
        <w:rPr>
          <w:rFonts w:eastAsia="標楷體"/>
          <w:sz w:val="22"/>
        </w:rPr>
      </w:pPr>
      <w:r>
        <w:rPr>
          <w:rFonts w:eastAsia="標楷體"/>
          <w:sz w:val="22"/>
        </w:rPr>
        <w:t>1</w:t>
      </w:r>
      <w:r w:rsidRPr="00253381">
        <w:rPr>
          <w:rFonts w:eastAsia="標楷體" w:hint="eastAsia"/>
          <w:sz w:val="22"/>
        </w:rPr>
        <w:t>黃靖雄</w:t>
      </w:r>
      <w:r w:rsidRPr="00253381">
        <w:rPr>
          <w:rFonts w:eastAsia="標楷體"/>
          <w:sz w:val="22"/>
        </w:rPr>
        <w:t xml:space="preserve"> </w:t>
      </w:r>
      <w:r w:rsidRPr="00253381">
        <w:rPr>
          <w:rFonts w:eastAsia="標楷體" w:hint="eastAsia"/>
          <w:sz w:val="22"/>
        </w:rPr>
        <w:t>中華民國汽車工程學會榮譽理事長，南開科技大學機械工程系</w:t>
      </w:r>
      <w:r w:rsidRPr="00253381">
        <w:rPr>
          <w:rFonts w:eastAsia="標楷體"/>
          <w:sz w:val="22"/>
        </w:rPr>
        <w:t>/</w:t>
      </w:r>
      <w:r w:rsidRPr="00253381">
        <w:rPr>
          <w:rFonts w:eastAsia="標楷體" w:hint="eastAsia"/>
          <w:sz w:val="22"/>
        </w:rPr>
        <w:t>車輛及機電產業研究所</w:t>
      </w:r>
      <w:r w:rsidRPr="00253381">
        <w:rPr>
          <w:rFonts w:eastAsia="標楷體"/>
          <w:sz w:val="22"/>
        </w:rPr>
        <w:t xml:space="preserve"> </w:t>
      </w:r>
      <w:r w:rsidRPr="00253381">
        <w:rPr>
          <w:rFonts w:eastAsia="標楷體" w:hint="eastAsia"/>
          <w:sz w:val="22"/>
        </w:rPr>
        <w:t>教授</w:t>
      </w:r>
    </w:p>
    <w:p w:rsidR="00E43C68" w:rsidRPr="00253381" w:rsidRDefault="00E43C68" w:rsidP="00762F08">
      <w:pPr>
        <w:widowControl/>
        <w:rPr>
          <w:rFonts w:eastAsia="標楷體"/>
          <w:sz w:val="22"/>
        </w:rPr>
      </w:pPr>
      <w:r>
        <w:rPr>
          <w:rFonts w:eastAsia="標楷體"/>
          <w:sz w:val="22"/>
        </w:rPr>
        <w:t>2</w:t>
      </w:r>
      <w:smartTag w:uri="urn:schemas-microsoft-com:office:smarttags" w:element="PersonName">
        <w:r>
          <w:rPr>
            <w:rFonts w:eastAsia="標楷體" w:hint="eastAsia"/>
            <w:sz w:val="22"/>
          </w:rPr>
          <w:t>夏雲清</w:t>
        </w:r>
      </w:smartTag>
      <w:r>
        <w:rPr>
          <w:rFonts w:eastAsia="標楷體"/>
          <w:sz w:val="22"/>
        </w:rPr>
        <w:t xml:space="preserve"> </w:t>
      </w:r>
      <w:r w:rsidRPr="00253381">
        <w:rPr>
          <w:rFonts w:eastAsia="標楷體" w:hint="eastAsia"/>
          <w:sz w:val="22"/>
        </w:rPr>
        <w:t>南開科技大學</w:t>
      </w:r>
      <w:r>
        <w:rPr>
          <w:rFonts w:eastAsia="標楷體"/>
          <w:sz w:val="22"/>
        </w:rPr>
        <w:t xml:space="preserve"> </w:t>
      </w:r>
      <w:r w:rsidRPr="00253381">
        <w:rPr>
          <w:rFonts w:eastAsia="標楷體" w:hint="eastAsia"/>
          <w:sz w:val="22"/>
        </w:rPr>
        <w:t>車輛及機電產業研究所</w:t>
      </w:r>
      <w:r>
        <w:rPr>
          <w:rFonts w:eastAsia="標楷體"/>
          <w:sz w:val="22"/>
        </w:rPr>
        <w:t xml:space="preserve"> </w:t>
      </w:r>
      <w:r>
        <w:rPr>
          <w:rFonts w:eastAsia="標楷體" w:hint="eastAsia"/>
          <w:sz w:val="22"/>
        </w:rPr>
        <w:t>碩士班研究生</w:t>
      </w:r>
    </w:p>
    <w:sectPr w:rsidR="00E43C68" w:rsidRPr="00253381" w:rsidSect="00FB5C48">
      <w:footerReference w:type="default" r:id="rId15"/>
      <w:pgSz w:w="11906" w:h="16838"/>
      <w:pgMar w:top="851" w:right="1134" w:bottom="851" w:left="1134"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C68" w:rsidRDefault="00E43C68" w:rsidP="0005647C">
      <w:r>
        <w:separator/>
      </w:r>
    </w:p>
  </w:endnote>
  <w:endnote w:type="continuationSeparator" w:id="0">
    <w:p w:rsidR="00E43C68" w:rsidRDefault="00E43C68" w:rsidP="0005647C">
      <w:r>
        <w:continuationSeparator/>
      </w:r>
    </w:p>
  </w:endnote>
</w:endnotes>
</file>

<file path=word/fontTable.xml><?xml version="1.0" encoding="utf-8"?>
<w:fonts xmlns:r="http://schemas.openxmlformats.org/officeDocument/2006/relationships" xmlns:w="http://schemas.openxmlformats.org/wordprocessingml/2006/main">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C68" w:rsidRDefault="00E43C68">
    <w:pPr>
      <w:pStyle w:val="Footer"/>
      <w:jc w:val="center"/>
    </w:pPr>
    <w:r w:rsidRPr="005906A0">
      <w:rPr>
        <w:rFonts w:ascii="Times New Roman" w:hAnsi="Times New Roman"/>
        <w:sz w:val="24"/>
      </w:rPr>
      <w:fldChar w:fldCharType="begin"/>
    </w:r>
    <w:r w:rsidRPr="005906A0">
      <w:rPr>
        <w:rFonts w:ascii="Times New Roman" w:hAnsi="Times New Roman"/>
        <w:sz w:val="24"/>
      </w:rPr>
      <w:instrText xml:space="preserve"> PAGE   \* MERGEFORMAT </w:instrText>
    </w:r>
    <w:r w:rsidRPr="005906A0">
      <w:rPr>
        <w:rFonts w:ascii="Times New Roman" w:hAnsi="Times New Roman"/>
        <w:sz w:val="24"/>
      </w:rPr>
      <w:fldChar w:fldCharType="separate"/>
    </w:r>
    <w:r w:rsidRPr="00091EA4">
      <w:rPr>
        <w:rFonts w:ascii="Times New Roman" w:hAnsi="Times New Roman"/>
        <w:noProof/>
        <w:sz w:val="24"/>
        <w:lang w:val="zh-TW"/>
      </w:rPr>
      <w:t>9</w:t>
    </w:r>
    <w:r w:rsidRPr="005906A0">
      <w:rPr>
        <w:rFonts w:ascii="Times New Roman" w:hAnsi="Times New Roman"/>
        <w:sz w:val="24"/>
      </w:rPr>
      <w:fldChar w:fldCharType="end"/>
    </w:r>
  </w:p>
  <w:p w:rsidR="00E43C68" w:rsidRDefault="00E43C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C68" w:rsidRDefault="00E43C68" w:rsidP="0005647C">
      <w:r>
        <w:separator/>
      </w:r>
    </w:p>
  </w:footnote>
  <w:footnote w:type="continuationSeparator" w:id="0">
    <w:p w:rsidR="00E43C68" w:rsidRDefault="00E43C68" w:rsidP="000564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357AE"/>
    <w:multiLevelType w:val="hybridMultilevel"/>
    <w:tmpl w:val="F7A062AE"/>
    <w:lvl w:ilvl="0" w:tplc="3C503076">
      <w:start w:val="1"/>
      <w:numFmt w:val="bullet"/>
      <w:lvlText w:val="•"/>
      <w:lvlJc w:val="left"/>
      <w:pPr>
        <w:tabs>
          <w:tab w:val="num" w:pos="720"/>
        </w:tabs>
        <w:ind w:left="720" w:hanging="360"/>
      </w:pPr>
      <w:rPr>
        <w:rFonts w:ascii="新細明體" w:eastAsia="新細明體" w:hint="default"/>
      </w:rPr>
    </w:lvl>
    <w:lvl w:ilvl="1" w:tplc="9F02BC1A" w:tentative="1">
      <w:start w:val="1"/>
      <w:numFmt w:val="bullet"/>
      <w:lvlText w:val="•"/>
      <w:lvlJc w:val="left"/>
      <w:pPr>
        <w:tabs>
          <w:tab w:val="num" w:pos="1440"/>
        </w:tabs>
        <w:ind w:left="1440" w:hanging="360"/>
      </w:pPr>
      <w:rPr>
        <w:rFonts w:ascii="新細明體" w:eastAsia="新細明體" w:hint="default"/>
      </w:rPr>
    </w:lvl>
    <w:lvl w:ilvl="2" w:tplc="D65C3C40" w:tentative="1">
      <w:start w:val="1"/>
      <w:numFmt w:val="bullet"/>
      <w:lvlText w:val="•"/>
      <w:lvlJc w:val="left"/>
      <w:pPr>
        <w:tabs>
          <w:tab w:val="num" w:pos="2160"/>
        </w:tabs>
        <w:ind w:left="2160" w:hanging="360"/>
      </w:pPr>
      <w:rPr>
        <w:rFonts w:ascii="新細明體" w:eastAsia="新細明體" w:hint="default"/>
      </w:rPr>
    </w:lvl>
    <w:lvl w:ilvl="3" w:tplc="D276821A" w:tentative="1">
      <w:start w:val="1"/>
      <w:numFmt w:val="bullet"/>
      <w:lvlText w:val="•"/>
      <w:lvlJc w:val="left"/>
      <w:pPr>
        <w:tabs>
          <w:tab w:val="num" w:pos="2880"/>
        </w:tabs>
        <w:ind w:left="2880" w:hanging="360"/>
      </w:pPr>
      <w:rPr>
        <w:rFonts w:ascii="新細明體" w:eastAsia="新細明體" w:hint="default"/>
      </w:rPr>
    </w:lvl>
    <w:lvl w:ilvl="4" w:tplc="8C8C4176" w:tentative="1">
      <w:start w:val="1"/>
      <w:numFmt w:val="bullet"/>
      <w:lvlText w:val="•"/>
      <w:lvlJc w:val="left"/>
      <w:pPr>
        <w:tabs>
          <w:tab w:val="num" w:pos="3600"/>
        </w:tabs>
        <w:ind w:left="3600" w:hanging="360"/>
      </w:pPr>
      <w:rPr>
        <w:rFonts w:ascii="新細明體" w:eastAsia="新細明體" w:hint="default"/>
      </w:rPr>
    </w:lvl>
    <w:lvl w:ilvl="5" w:tplc="DC16CFAC" w:tentative="1">
      <w:start w:val="1"/>
      <w:numFmt w:val="bullet"/>
      <w:lvlText w:val="•"/>
      <w:lvlJc w:val="left"/>
      <w:pPr>
        <w:tabs>
          <w:tab w:val="num" w:pos="4320"/>
        </w:tabs>
        <w:ind w:left="4320" w:hanging="360"/>
      </w:pPr>
      <w:rPr>
        <w:rFonts w:ascii="新細明體" w:eastAsia="新細明體" w:hint="default"/>
      </w:rPr>
    </w:lvl>
    <w:lvl w:ilvl="6" w:tplc="A76445E6" w:tentative="1">
      <w:start w:val="1"/>
      <w:numFmt w:val="bullet"/>
      <w:lvlText w:val="•"/>
      <w:lvlJc w:val="left"/>
      <w:pPr>
        <w:tabs>
          <w:tab w:val="num" w:pos="5040"/>
        </w:tabs>
        <w:ind w:left="5040" w:hanging="360"/>
      </w:pPr>
      <w:rPr>
        <w:rFonts w:ascii="新細明體" w:eastAsia="新細明體" w:hint="default"/>
      </w:rPr>
    </w:lvl>
    <w:lvl w:ilvl="7" w:tplc="14EE3AA2" w:tentative="1">
      <w:start w:val="1"/>
      <w:numFmt w:val="bullet"/>
      <w:lvlText w:val="•"/>
      <w:lvlJc w:val="left"/>
      <w:pPr>
        <w:tabs>
          <w:tab w:val="num" w:pos="5760"/>
        </w:tabs>
        <w:ind w:left="5760" w:hanging="360"/>
      </w:pPr>
      <w:rPr>
        <w:rFonts w:ascii="新細明體" w:eastAsia="新細明體" w:hint="default"/>
      </w:rPr>
    </w:lvl>
    <w:lvl w:ilvl="8" w:tplc="C4A8D7CC" w:tentative="1">
      <w:start w:val="1"/>
      <w:numFmt w:val="bullet"/>
      <w:lvlText w:val="•"/>
      <w:lvlJc w:val="left"/>
      <w:pPr>
        <w:tabs>
          <w:tab w:val="num" w:pos="6480"/>
        </w:tabs>
        <w:ind w:left="6480" w:hanging="360"/>
      </w:pPr>
      <w:rPr>
        <w:rFonts w:ascii="新細明體" w:eastAsia="新細明體" w:hint="default"/>
      </w:rPr>
    </w:lvl>
  </w:abstractNum>
  <w:abstractNum w:abstractNumId="1">
    <w:nsid w:val="034407EA"/>
    <w:multiLevelType w:val="hybridMultilevel"/>
    <w:tmpl w:val="987AFACE"/>
    <w:lvl w:ilvl="0" w:tplc="5F34C9DE">
      <w:start w:val="1"/>
      <w:numFmt w:val="bullet"/>
      <w:lvlText w:val="•"/>
      <w:lvlJc w:val="left"/>
      <w:pPr>
        <w:tabs>
          <w:tab w:val="num" w:pos="720"/>
        </w:tabs>
        <w:ind w:left="720" w:hanging="360"/>
      </w:pPr>
      <w:rPr>
        <w:rFonts w:ascii="新細明體" w:eastAsia="新細明體" w:hint="default"/>
      </w:rPr>
    </w:lvl>
    <w:lvl w:ilvl="1" w:tplc="DB642144" w:tentative="1">
      <w:start w:val="1"/>
      <w:numFmt w:val="bullet"/>
      <w:lvlText w:val="•"/>
      <w:lvlJc w:val="left"/>
      <w:pPr>
        <w:tabs>
          <w:tab w:val="num" w:pos="1440"/>
        </w:tabs>
        <w:ind w:left="1440" w:hanging="360"/>
      </w:pPr>
      <w:rPr>
        <w:rFonts w:ascii="新細明體" w:eastAsia="新細明體" w:hint="default"/>
      </w:rPr>
    </w:lvl>
    <w:lvl w:ilvl="2" w:tplc="6FD6FF2C" w:tentative="1">
      <w:start w:val="1"/>
      <w:numFmt w:val="bullet"/>
      <w:lvlText w:val="•"/>
      <w:lvlJc w:val="left"/>
      <w:pPr>
        <w:tabs>
          <w:tab w:val="num" w:pos="2160"/>
        </w:tabs>
        <w:ind w:left="2160" w:hanging="360"/>
      </w:pPr>
      <w:rPr>
        <w:rFonts w:ascii="新細明體" w:eastAsia="新細明體" w:hint="default"/>
      </w:rPr>
    </w:lvl>
    <w:lvl w:ilvl="3" w:tplc="E9C263D2" w:tentative="1">
      <w:start w:val="1"/>
      <w:numFmt w:val="bullet"/>
      <w:lvlText w:val="•"/>
      <w:lvlJc w:val="left"/>
      <w:pPr>
        <w:tabs>
          <w:tab w:val="num" w:pos="2880"/>
        </w:tabs>
        <w:ind w:left="2880" w:hanging="360"/>
      </w:pPr>
      <w:rPr>
        <w:rFonts w:ascii="新細明體" w:eastAsia="新細明體" w:hint="default"/>
      </w:rPr>
    </w:lvl>
    <w:lvl w:ilvl="4" w:tplc="03B8E3EE" w:tentative="1">
      <w:start w:val="1"/>
      <w:numFmt w:val="bullet"/>
      <w:lvlText w:val="•"/>
      <w:lvlJc w:val="left"/>
      <w:pPr>
        <w:tabs>
          <w:tab w:val="num" w:pos="3600"/>
        </w:tabs>
        <w:ind w:left="3600" w:hanging="360"/>
      </w:pPr>
      <w:rPr>
        <w:rFonts w:ascii="新細明體" w:eastAsia="新細明體" w:hint="default"/>
      </w:rPr>
    </w:lvl>
    <w:lvl w:ilvl="5" w:tplc="E5EA0082" w:tentative="1">
      <w:start w:val="1"/>
      <w:numFmt w:val="bullet"/>
      <w:lvlText w:val="•"/>
      <w:lvlJc w:val="left"/>
      <w:pPr>
        <w:tabs>
          <w:tab w:val="num" w:pos="4320"/>
        </w:tabs>
        <w:ind w:left="4320" w:hanging="360"/>
      </w:pPr>
      <w:rPr>
        <w:rFonts w:ascii="新細明體" w:eastAsia="新細明體" w:hint="default"/>
      </w:rPr>
    </w:lvl>
    <w:lvl w:ilvl="6" w:tplc="B3240F20" w:tentative="1">
      <w:start w:val="1"/>
      <w:numFmt w:val="bullet"/>
      <w:lvlText w:val="•"/>
      <w:lvlJc w:val="left"/>
      <w:pPr>
        <w:tabs>
          <w:tab w:val="num" w:pos="5040"/>
        </w:tabs>
        <w:ind w:left="5040" w:hanging="360"/>
      </w:pPr>
      <w:rPr>
        <w:rFonts w:ascii="新細明體" w:eastAsia="新細明體" w:hint="default"/>
      </w:rPr>
    </w:lvl>
    <w:lvl w:ilvl="7" w:tplc="8674B0EA" w:tentative="1">
      <w:start w:val="1"/>
      <w:numFmt w:val="bullet"/>
      <w:lvlText w:val="•"/>
      <w:lvlJc w:val="left"/>
      <w:pPr>
        <w:tabs>
          <w:tab w:val="num" w:pos="5760"/>
        </w:tabs>
        <w:ind w:left="5760" w:hanging="360"/>
      </w:pPr>
      <w:rPr>
        <w:rFonts w:ascii="新細明體" w:eastAsia="新細明體" w:hint="default"/>
      </w:rPr>
    </w:lvl>
    <w:lvl w:ilvl="8" w:tplc="919EC718" w:tentative="1">
      <w:start w:val="1"/>
      <w:numFmt w:val="bullet"/>
      <w:lvlText w:val="•"/>
      <w:lvlJc w:val="left"/>
      <w:pPr>
        <w:tabs>
          <w:tab w:val="num" w:pos="6480"/>
        </w:tabs>
        <w:ind w:left="6480" w:hanging="360"/>
      </w:pPr>
      <w:rPr>
        <w:rFonts w:ascii="新細明體" w:eastAsia="新細明體" w:hint="default"/>
      </w:rPr>
    </w:lvl>
  </w:abstractNum>
  <w:abstractNum w:abstractNumId="2">
    <w:nsid w:val="05DF6513"/>
    <w:multiLevelType w:val="hybridMultilevel"/>
    <w:tmpl w:val="9ADC77FA"/>
    <w:lvl w:ilvl="0" w:tplc="34505B5E">
      <w:start w:val="1"/>
      <w:numFmt w:val="bullet"/>
      <w:lvlText w:val=""/>
      <w:lvlJc w:val="left"/>
      <w:pPr>
        <w:tabs>
          <w:tab w:val="num" w:pos="720"/>
        </w:tabs>
        <w:ind w:left="720" w:hanging="360"/>
      </w:pPr>
      <w:rPr>
        <w:rFonts w:ascii="Wingdings" w:hAnsi="Wingdings" w:hint="default"/>
      </w:rPr>
    </w:lvl>
    <w:lvl w:ilvl="1" w:tplc="B51A5B50" w:tentative="1">
      <w:start w:val="1"/>
      <w:numFmt w:val="bullet"/>
      <w:lvlText w:val=""/>
      <w:lvlJc w:val="left"/>
      <w:pPr>
        <w:tabs>
          <w:tab w:val="num" w:pos="1440"/>
        </w:tabs>
        <w:ind w:left="1440" w:hanging="360"/>
      </w:pPr>
      <w:rPr>
        <w:rFonts w:ascii="Wingdings" w:hAnsi="Wingdings" w:hint="default"/>
      </w:rPr>
    </w:lvl>
    <w:lvl w:ilvl="2" w:tplc="78F01C06" w:tentative="1">
      <w:start w:val="1"/>
      <w:numFmt w:val="bullet"/>
      <w:lvlText w:val=""/>
      <w:lvlJc w:val="left"/>
      <w:pPr>
        <w:tabs>
          <w:tab w:val="num" w:pos="2160"/>
        </w:tabs>
        <w:ind w:left="2160" w:hanging="360"/>
      </w:pPr>
      <w:rPr>
        <w:rFonts w:ascii="Wingdings" w:hAnsi="Wingdings" w:hint="default"/>
      </w:rPr>
    </w:lvl>
    <w:lvl w:ilvl="3" w:tplc="9B662D84" w:tentative="1">
      <w:start w:val="1"/>
      <w:numFmt w:val="bullet"/>
      <w:lvlText w:val=""/>
      <w:lvlJc w:val="left"/>
      <w:pPr>
        <w:tabs>
          <w:tab w:val="num" w:pos="2880"/>
        </w:tabs>
        <w:ind w:left="2880" w:hanging="360"/>
      </w:pPr>
      <w:rPr>
        <w:rFonts w:ascii="Wingdings" w:hAnsi="Wingdings" w:hint="default"/>
      </w:rPr>
    </w:lvl>
    <w:lvl w:ilvl="4" w:tplc="8EF01834" w:tentative="1">
      <w:start w:val="1"/>
      <w:numFmt w:val="bullet"/>
      <w:lvlText w:val=""/>
      <w:lvlJc w:val="left"/>
      <w:pPr>
        <w:tabs>
          <w:tab w:val="num" w:pos="3600"/>
        </w:tabs>
        <w:ind w:left="3600" w:hanging="360"/>
      </w:pPr>
      <w:rPr>
        <w:rFonts w:ascii="Wingdings" w:hAnsi="Wingdings" w:hint="default"/>
      </w:rPr>
    </w:lvl>
    <w:lvl w:ilvl="5" w:tplc="E1E25F1C" w:tentative="1">
      <w:start w:val="1"/>
      <w:numFmt w:val="bullet"/>
      <w:lvlText w:val=""/>
      <w:lvlJc w:val="left"/>
      <w:pPr>
        <w:tabs>
          <w:tab w:val="num" w:pos="4320"/>
        </w:tabs>
        <w:ind w:left="4320" w:hanging="360"/>
      </w:pPr>
      <w:rPr>
        <w:rFonts w:ascii="Wingdings" w:hAnsi="Wingdings" w:hint="default"/>
      </w:rPr>
    </w:lvl>
    <w:lvl w:ilvl="6" w:tplc="4644EEAC" w:tentative="1">
      <w:start w:val="1"/>
      <w:numFmt w:val="bullet"/>
      <w:lvlText w:val=""/>
      <w:lvlJc w:val="left"/>
      <w:pPr>
        <w:tabs>
          <w:tab w:val="num" w:pos="5040"/>
        </w:tabs>
        <w:ind w:left="5040" w:hanging="360"/>
      </w:pPr>
      <w:rPr>
        <w:rFonts w:ascii="Wingdings" w:hAnsi="Wingdings" w:hint="default"/>
      </w:rPr>
    </w:lvl>
    <w:lvl w:ilvl="7" w:tplc="EE5CBD18" w:tentative="1">
      <w:start w:val="1"/>
      <w:numFmt w:val="bullet"/>
      <w:lvlText w:val=""/>
      <w:lvlJc w:val="left"/>
      <w:pPr>
        <w:tabs>
          <w:tab w:val="num" w:pos="5760"/>
        </w:tabs>
        <w:ind w:left="5760" w:hanging="360"/>
      </w:pPr>
      <w:rPr>
        <w:rFonts w:ascii="Wingdings" w:hAnsi="Wingdings" w:hint="default"/>
      </w:rPr>
    </w:lvl>
    <w:lvl w:ilvl="8" w:tplc="C914A8FE" w:tentative="1">
      <w:start w:val="1"/>
      <w:numFmt w:val="bullet"/>
      <w:lvlText w:val=""/>
      <w:lvlJc w:val="left"/>
      <w:pPr>
        <w:tabs>
          <w:tab w:val="num" w:pos="6480"/>
        </w:tabs>
        <w:ind w:left="6480" w:hanging="360"/>
      </w:pPr>
      <w:rPr>
        <w:rFonts w:ascii="Wingdings" w:hAnsi="Wingdings" w:hint="default"/>
      </w:rPr>
    </w:lvl>
  </w:abstractNum>
  <w:abstractNum w:abstractNumId="3">
    <w:nsid w:val="08415540"/>
    <w:multiLevelType w:val="hybridMultilevel"/>
    <w:tmpl w:val="7832B832"/>
    <w:lvl w:ilvl="0" w:tplc="0A1066C6">
      <w:start w:val="1"/>
      <w:numFmt w:val="bullet"/>
      <w:lvlText w:val=""/>
      <w:lvlJc w:val="left"/>
      <w:pPr>
        <w:tabs>
          <w:tab w:val="num" w:pos="720"/>
        </w:tabs>
        <w:ind w:left="720" w:hanging="360"/>
      </w:pPr>
      <w:rPr>
        <w:rFonts w:ascii="Symbol" w:hAnsi="Symbol" w:hint="default"/>
      </w:rPr>
    </w:lvl>
    <w:lvl w:ilvl="1" w:tplc="4D66AC78" w:tentative="1">
      <w:start w:val="1"/>
      <w:numFmt w:val="bullet"/>
      <w:lvlText w:val=""/>
      <w:lvlJc w:val="left"/>
      <w:pPr>
        <w:tabs>
          <w:tab w:val="num" w:pos="1440"/>
        </w:tabs>
        <w:ind w:left="1440" w:hanging="360"/>
      </w:pPr>
      <w:rPr>
        <w:rFonts w:ascii="Symbol" w:hAnsi="Symbol" w:hint="default"/>
      </w:rPr>
    </w:lvl>
    <w:lvl w:ilvl="2" w:tplc="12A6E972" w:tentative="1">
      <w:start w:val="1"/>
      <w:numFmt w:val="bullet"/>
      <w:lvlText w:val=""/>
      <w:lvlJc w:val="left"/>
      <w:pPr>
        <w:tabs>
          <w:tab w:val="num" w:pos="2160"/>
        </w:tabs>
        <w:ind w:left="2160" w:hanging="360"/>
      </w:pPr>
      <w:rPr>
        <w:rFonts w:ascii="Symbol" w:hAnsi="Symbol" w:hint="default"/>
      </w:rPr>
    </w:lvl>
    <w:lvl w:ilvl="3" w:tplc="6FBAB8E8" w:tentative="1">
      <w:start w:val="1"/>
      <w:numFmt w:val="bullet"/>
      <w:lvlText w:val=""/>
      <w:lvlJc w:val="left"/>
      <w:pPr>
        <w:tabs>
          <w:tab w:val="num" w:pos="2880"/>
        </w:tabs>
        <w:ind w:left="2880" w:hanging="360"/>
      </w:pPr>
      <w:rPr>
        <w:rFonts w:ascii="Symbol" w:hAnsi="Symbol" w:hint="default"/>
      </w:rPr>
    </w:lvl>
    <w:lvl w:ilvl="4" w:tplc="2CA2BAFA" w:tentative="1">
      <w:start w:val="1"/>
      <w:numFmt w:val="bullet"/>
      <w:lvlText w:val=""/>
      <w:lvlJc w:val="left"/>
      <w:pPr>
        <w:tabs>
          <w:tab w:val="num" w:pos="3600"/>
        </w:tabs>
        <w:ind w:left="3600" w:hanging="360"/>
      </w:pPr>
      <w:rPr>
        <w:rFonts w:ascii="Symbol" w:hAnsi="Symbol" w:hint="default"/>
      </w:rPr>
    </w:lvl>
    <w:lvl w:ilvl="5" w:tplc="A302049E" w:tentative="1">
      <w:start w:val="1"/>
      <w:numFmt w:val="bullet"/>
      <w:lvlText w:val=""/>
      <w:lvlJc w:val="left"/>
      <w:pPr>
        <w:tabs>
          <w:tab w:val="num" w:pos="4320"/>
        </w:tabs>
        <w:ind w:left="4320" w:hanging="360"/>
      </w:pPr>
      <w:rPr>
        <w:rFonts w:ascii="Symbol" w:hAnsi="Symbol" w:hint="default"/>
      </w:rPr>
    </w:lvl>
    <w:lvl w:ilvl="6" w:tplc="972027C8" w:tentative="1">
      <w:start w:val="1"/>
      <w:numFmt w:val="bullet"/>
      <w:lvlText w:val=""/>
      <w:lvlJc w:val="left"/>
      <w:pPr>
        <w:tabs>
          <w:tab w:val="num" w:pos="5040"/>
        </w:tabs>
        <w:ind w:left="5040" w:hanging="360"/>
      </w:pPr>
      <w:rPr>
        <w:rFonts w:ascii="Symbol" w:hAnsi="Symbol" w:hint="default"/>
      </w:rPr>
    </w:lvl>
    <w:lvl w:ilvl="7" w:tplc="96A256BA" w:tentative="1">
      <w:start w:val="1"/>
      <w:numFmt w:val="bullet"/>
      <w:lvlText w:val=""/>
      <w:lvlJc w:val="left"/>
      <w:pPr>
        <w:tabs>
          <w:tab w:val="num" w:pos="5760"/>
        </w:tabs>
        <w:ind w:left="5760" w:hanging="360"/>
      </w:pPr>
      <w:rPr>
        <w:rFonts w:ascii="Symbol" w:hAnsi="Symbol" w:hint="default"/>
      </w:rPr>
    </w:lvl>
    <w:lvl w:ilvl="8" w:tplc="6DF84FD4" w:tentative="1">
      <w:start w:val="1"/>
      <w:numFmt w:val="bullet"/>
      <w:lvlText w:val=""/>
      <w:lvlJc w:val="left"/>
      <w:pPr>
        <w:tabs>
          <w:tab w:val="num" w:pos="6480"/>
        </w:tabs>
        <w:ind w:left="6480" w:hanging="360"/>
      </w:pPr>
      <w:rPr>
        <w:rFonts w:ascii="Symbol" w:hAnsi="Symbol" w:hint="default"/>
      </w:rPr>
    </w:lvl>
  </w:abstractNum>
  <w:abstractNum w:abstractNumId="4">
    <w:nsid w:val="0A3378E2"/>
    <w:multiLevelType w:val="hybridMultilevel"/>
    <w:tmpl w:val="96C21970"/>
    <w:lvl w:ilvl="0" w:tplc="3EFA6B4E">
      <w:start w:val="1"/>
      <w:numFmt w:val="bullet"/>
      <w:lvlText w:val="•"/>
      <w:lvlJc w:val="left"/>
      <w:pPr>
        <w:tabs>
          <w:tab w:val="num" w:pos="720"/>
        </w:tabs>
        <w:ind w:left="720" w:hanging="360"/>
      </w:pPr>
      <w:rPr>
        <w:rFonts w:ascii="新細明體" w:eastAsia="新細明體" w:hint="default"/>
      </w:rPr>
    </w:lvl>
    <w:lvl w:ilvl="1" w:tplc="F8A0CAE0" w:tentative="1">
      <w:start w:val="1"/>
      <w:numFmt w:val="bullet"/>
      <w:lvlText w:val="•"/>
      <w:lvlJc w:val="left"/>
      <w:pPr>
        <w:tabs>
          <w:tab w:val="num" w:pos="1440"/>
        </w:tabs>
        <w:ind w:left="1440" w:hanging="360"/>
      </w:pPr>
      <w:rPr>
        <w:rFonts w:ascii="新細明體" w:eastAsia="新細明體" w:hint="default"/>
      </w:rPr>
    </w:lvl>
    <w:lvl w:ilvl="2" w:tplc="8F507314" w:tentative="1">
      <w:start w:val="1"/>
      <w:numFmt w:val="bullet"/>
      <w:lvlText w:val="•"/>
      <w:lvlJc w:val="left"/>
      <w:pPr>
        <w:tabs>
          <w:tab w:val="num" w:pos="2160"/>
        </w:tabs>
        <w:ind w:left="2160" w:hanging="360"/>
      </w:pPr>
      <w:rPr>
        <w:rFonts w:ascii="新細明體" w:eastAsia="新細明體" w:hint="default"/>
      </w:rPr>
    </w:lvl>
    <w:lvl w:ilvl="3" w:tplc="254E9BF0" w:tentative="1">
      <w:start w:val="1"/>
      <w:numFmt w:val="bullet"/>
      <w:lvlText w:val="•"/>
      <w:lvlJc w:val="left"/>
      <w:pPr>
        <w:tabs>
          <w:tab w:val="num" w:pos="2880"/>
        </w:tabs>
        <w:ind w:left="2880" w:hanging="360"/>
      </w:pPr>
      <w:rPr>
        <w:rFonts w:ascii="新細明體" w:eastAsia="新細明體" w:hint="default"/>
      </w:rPr>
    </w:lvl>
    <w:lvl w:ilvl="4" w:tplc="F7843A9C" w:tentative="1">
      <w:start w:val="1"/>
      <w:numFmt w:val="bullet"/>
      <w:lvlText w:val="•"/>
      <w:lvlJc w:val="left"/>
      <w:pPr>
        <w:tabs>
          <w:tab w:val="num" w:pos="3600"/>
        </w:tabs>
        <w:ind w:left="3600" w:hanging="360"/>
      </w:pPr>
      <w:rPr>
        <w:rFonts w:ascii="新細明體" w:eastAsia="新細明體" w:hint="default"/>
      </w:rPr>
    </w:lvl>
    <w:lvl w:ilvl="5" w:tplc="FB2ECC8E" w:tentative="1">
      <w:start w:val="1"/>
      <w:numFmt w:val="bullet"/>
      <w:lvlText w:val="•"/>
      <w:lvlJc w:val="left"/>
      <w:pPr>
        <w:tabs>
          <w:tab w:val="num" w:pos="4320"/>
        </w:tabs>
        <w:ind w:left="4320" w:hanging="360"/>
      </w:pPr>
      <w:rPr>
        <w:rFonts w:ascii="新細明體" w:eastAsia="新細明體" w:hint="default"/>
      </w:rPr>
    </w:lvl>
    <w:lvl w:ilvl="6" w:tplc="DCAAF7EC" w:tentative="1">
      <w:start w:val="1"/>
      <w:numFmt w:val="bullet"/>
      <w:lvlText w:val="•"/>
      <w:lvlJc w:val="left"/>
      <w:pPr>
        <w:tabs>
          <w:tab w:val="num" w:pos="5040"/>
        </w:tabs>
        <w:ind w:left="5040" w:hanging="360"/>
      </w:pPr>
      <w:rPr>
        <w:rFonts w:ascii="新細明體" w:eastAsia="新細明體" w:hint="default"/>
      </w:rPr>
    </w:lvl>
    <w:lvl w:ilvl="7" w:tplc="A1FEFC0E" w:tentative="1">
      <w:start w:val="1"/>
      <w:numFmt w:val="bullet"/>
      <w:lvlText w:val="•"/>
      <w:lvlJc w:val="left"/>
      <w:pPr>
        <w:tabs>
          <w:tab w:val="num" w:pos="5760"/>
        </w:tabs>
        <w:ind w:left="5760" w:hanging="360"/>
      </w:pPr>
      <w:rPr>
        <w:rFonts w:ascii="新細明體" w:eastAsia="新細明體" w:hint="default"/>
      </w:rPr>
    </w:lvl>
    <w:lvl w:ilvl="8" w:tplc="68A4D1B6" w:tentative="1">
      <w:start w:val="1"/>
      <w:numFmt w:val="bullet"/>
      <w:lvlText w:val="•"/>
      <w:lvlJc w:val="left"/>
      <w:pPr>
        <w:tabs>
          <w:tab w:val="num" w:pos="6480"/>
        </w:tabs>
        <w:ind w:left="6480" w:hanging="360"/>
      </w:pPr>
      <w:rPr>
        <w:rFonts w:ascii="新細明體" w:eastAsia="新細明體" w:hint="default"/>
      </w:rPr>
    </w:lvl>
  </w:abstractNum>
  <w:abstractNum w:abstractNumId="5">
    <w:nsid w:val="1404020D"/>
    <w:multiLevelType w:val="hybridMultilevel"/>
    <w:tmpl w:val="D7F8E6AC"/>
    <w:lvl w:ilvl="0" w:tplc="04D4B6DC">
      <w:start w:val="1"/>
      <w:numFmt w:val="bullet"/>
      <w:lvlText w:val=""/>
      <w:lvlJc w:val="left"/>
      <w:pPr>
        <w:tabs>
          <w:tab w:val="num" w:pos="720"/>
        </w:tabs>
        <w:ind w:left="720" w:hanging="360"/>
      </w:pPr>
      <w:rPr>
        <w:rFonts w:ascii="Wingdings" w:hAnsi="Wingdings" w:hint="default"/>
      </w:rPr>
    </w:lvl>
    <w:lvl w:ilvl="1" w:tplc="A072C3A2" w:tentative="1">
      <w:start w:val="1"/>
      <w:numFmt w:val="bullet"/>
      <w:lvlText w:val=""/>
      <w:lvlJc w:val="left"/>
      <w:pPr>
        <w:tabs>
          <w:tab w:val="num" w:pos="1440"/>
        </w:tabs>
        <w:ind w:left="1440" w:hanging="360"/>
      </w:pPr>
      <w:rPr>
        <w:rFonts w:ascii="Wingdings" w:hAnsi="Wingdings" w:hint="default"/>
      </w:rPr>
    </w:lvl>
    <w:lvl w:ilvl="2" w:tplc="C6426178" w:tentative="1">
      <w:start w:val="1"/>
      <w:numFmt w:val="bullet"/>
      <w:lvlText w:val=""/>
      <w:lvlJc w:val="left"/>
      <w:pPr>
        <w:tabs>
          <w:tab w:val="num" w:pos="2160"/>
        </w:tabs>
        <w:ind w:left="2160" w:hanging="360"/>
      </w:pPr>
      <w:rPr>
        <w:rFonts w:ascii="Wingdings" w:hAnsi="Wingdings" w:hint="default"/>
      </w:rPr>
    </w:lvl>
    <w:lvl w:ilvl="3" w:tplc="D3888218" w:tentative="1">
      <w:start w:val="1"/>
      <w:numFmt w:val="bullet"/>
      <w:lvlText w:val=""/>
      <w:lvlJc w:val="left"/>
      <w:pPr>
        <w:tabs>
          <w:tab w:val="num" w:pos="2880"/>
        </w:tabs>
        <w:ind w:left="2880" w:hanging="360"/>
      </w:pPr>
      <w:rPr>
        <w:rFonts w:ascii="Wingdings" w:hAnsi="Wingdings" w:hint="default"/>
      </w:rPr>
    </w:lvl>
    <w:lvl w:ilvl="4" w:tplc="62A4BA80" w:tentative="1">
      <w:start w:val="1"/>
      <w:numFmt w:val="bullet"/>
      <w:lvlText w:val=""/>
      <w:lvlJc w:val="left"/>
      <w:pPr>
        <w:tabs>
          <w:tab w:val="num" w:pos="3600"/>
        </w:tabs>
        <w:ind w:left="3600" w:hanging="360"/>
      </w:pPr>
      <w:rPr>
        <w:rFonts w:ascii="Wingdings" w:hAnsi="Wingdings" w:hint="default"/>
      </w:rPr>
    </w:lvl>
    <w:lvl w:ilvl="5" w:tplc="4E2E999A" w:tentative="1">
      <w:start w:val="1"/>
      <w:numFmt w:val="bullet"/>
      <w:lvlText w:val=""/>
      <w:lvlJc w:val="left"/>
      <w:pPr>
        <w:tabs>
          <w:tab w:val="num" w:pos="4320"/>
        </w:tabs>
        <w:ind w:left="4320" w:hanging="360"/>
      </w:pPr>
      <w:rPr>
        <w:rFonts w:ascii="Wingdings" w:hAnsi="Wingdings" w:hint="default"/>
      </w:rPr>
    </w:lvl>
    <w:lvl w:ilvl="6" w:tplc="41D6126A" w:tentative="1">
      <w:start w:val="1"/>
      <w:numFmt w:val="bullet"/>
      <w:lvlText w:val=""/>
      <w:lvlJc w:val="left"/>
      <w:pPr>
        <w:tabs>
          <w:tab w:val="num" w:pos="5040"/>
        </w:tabs>
        <w:ind w:left="5040" w:hanging="360"/>
      </w:pPr>
      <w:rPr>
        <w:rFonts w:ascii="Wingdings" w:hAnsi="Wingdings" w:hint="default"/>
      </w:rPr>
    </w:lvl>
    <w:lvl w:ilvl="7" w:tplc="AC5831B6" w:tentative="1">
      <w:start w:val="1"/>
      <w:numFmt w:val="bullet"/>
      <w:lvlText w:val=""/>
      <w:lvlJc w:val="left"/>
      <w:pPr>
        <w:tabs>
          <w:tab w:val="num" w:pos="5760"/>
        </w:tabs>
        <w:ind w:left="5760" w:hanging="360"/>
      </w:pPr>
      <w:rPr>
        <w:rFonts w:ascii="Wingdings" w:hAnsi="Wingdings" w:hint="default"/>
      </w:rPr>
    </w:lvl>
    <w:lvl w:ilvl="8" w:tplc="814EF796" w:tentative="1">
      <w:start w:val="1"/>
      <w:numFmt w:val="bullet"/>
      <w:lvlText w:val=""/>
      <w:lvlJc w:val="left"/>
      <w:pPr>
        <w:tabs>
          <w:tab w:val="num" w:pos="6480"/>
        </w:tabs>
        <w:ind w:left="6480" w:hanging="360"/>
      </w:pPr>
      <w:rPr>
        <w:rFonts w:ascii="Wingdings" w:hAnsi="Wingdings" w:hint="default"/>
      </w:rPr>
    </w:lvl>
  </w:abstractNum>
  <w:abstractNum w:abstractNumId="6">
    <w:nsid w:val="1610113A"/>
    <w:multiLevelType w:val="hybridMultilevel"/>
    <w:tmpl w:val="16C87A62"/>
    <w:lvl w:ilvl="0" w:tplc="6888A48A">
      <w:start w:val="1"/>
      <w:numFmt w:val="bullet"/>
      <w:lvlText w:val="•"/>
      <w:lvlJc w:val="left"/>
      <w:pPr>
        <w:tabs>
          <w:tab w:val="num" w:pos="720"/>
        </w:tabs>
        <w:ind w:left="720" w:hanging="360"/>
      </w:pPr>
      <w:rPr>
        <w:rFonts w:ascii="新細明體" w:eastAsia="新細明體" w:hint="default"/>
      </w:rPr>
    </w:lvl>
    <w:lvl w:ilvl="1" w:tplc="F224FFFC" w:tentative="1">
      <w:start w:val="1"/>
      <w:numFmt w:val="bullet"/>
      <w:lvlText w:val="•"/>
      <w:lvlJc w:val="left"/>
      <w:pPr>
        <w:tabs>
          <w:tab w:val="num" w:pos="1440"/>
        </w:tabs>
        <w:ind w:left="1440" w:hanging="360"/>
      </w:pPr>
      <w:rPr>
        <w:rFonts w:ascii="新細明體" w:eastAsia="新細明體" w:hint="default"/>
      </w:rPr>
    </w:lvl>
    <w:lvl w:ilvl="2" w:tplc="F65A6150" w:tentative="1">
      <w:start w:val="1"/>
      <w:numFmt w:val="bullet"/>
      <w:lvlText w:val="•"/>
      <w:lvlJc w:val="left"/>
      <w:pPr>
        <w:tabs>
          <w:tab w:val="num" w:pos="2160"/>
        </w:tabs>
        <w:ind w:left="2160" w:hanging="360"/>
      </w:pPr>
      <w:rPr>
        <w:rFonts w:ascii="新細明體" w:eastAsia="新細明體" w:hint="default"/>
      </w:rPr>
    </w:lvl>
    <w:lvl w:ilvl="3" w:tplc="90AA3B42" w:tentative="1">
      <w:start w:val="1"/>
      <w:numFmt w:val="bullet"/>
      <w:lvlText w:val="•"/>
      <w:lvlJc w:val="left"/>
      <w:pPr>
        <w:tabs>
          <w:tab w:val="num" w:pos="2880"/>
        </w:tabs>
        <w:ind w:left="2880" w:hanging="360"/>
      </w:pPr>
      <w:rPr>
        <w:rFonts w:ascii="新細明體" w:eastAsia="新細明體" w:hint="default"/>
      </w:rPr>
    </w:lvl>
    <w:lvl w:ilvl="4" w:tplc="B9E04158" w:tentative="1">
      <w:start w:val="1"/>
      <w:numFmt w:val="bullet"/>
      <w:lvlText w:val="•"/>
      <w:lvlJc w:val="left"/>
      <w:pPr>
        <w:tabs>
          <w:tab w:val="num" w:pos="3600"/>
        </w:tabs>
        <w:ind w:left="3600" w:hanging="360"/>
      </w:pPr>
      <w:rPr>
        <w:rFonts w:ascii="新細明體" w:eastAsia="新細明體" w:hint="default"/>
      </w:rPr>
    </w:lvl>
    <w:lvl w:ilvl="5" w:tplc="3C5E4274" w:tentative="1">
      <w:start w:val="1"/>
      <w:numFmt w:val="bullet"/>
      <w:lvlText w:val="•"/>
      <w:lvlJc w:val="left"/>
      <w:pPr>
        <w:tabs>
          <w:tab w:val="num" w:pos="4320"/>
        </w:tabs>
        <w:ind w:left="4320" w:hanging="360"/>
      </w:pPr>
      <w:rPr>
        <w:rFonts w:ascii="新細明體" w:eastAsia="新細明體" w:hint="default"/>
      </w:rPr>
    </w:lvl>
    <w:lvl w:ilvl="6" w:tplc="EF5AEACA" w:tentative="1">
      <w:start w:val="1"/>
      <w:numFmt w:val="bullet"/>
      <w:lvlText w:val="•"/>
      <w:lvlJc w:val="left"/>
      <w:pPr>
        <w:tabs>
          <w:tab w:val="num" w:pos="5040"/>
        </w:tabs>
        <w:ind w:left="5040" w:hanging="360"/>
      </w:pPr>
      <w:rPr>
        <w:rFonts w:ascii="新細明體" w:eastAsia="新細明體" w:hint="default"/>
      </w:rPr>
    </w:lvl>
    <w:lvl w:ilvl="7" w:tplc="FE4404FA" w:tentative="1">
      <w:start w:val="1"/>
      <w:numFmt w:val="bullet"/>
      <w:lvlText w:val="•"/>
      <w:lvlJc w:val="left"/>
      <w:pPr>
        <w:tabs>
          <w:tab w:val="num" w:pos="5760"/>
        </w:tabs>
        <w:ind w:left="5760" w:hanging="360"/>
      </w:pPr>
      <w:rPr>
        <w:rFonts w:ascii="新細明體" w:eastAsia="新細明體" w:hint="default"/>
      </w:rPr>
    </w:lvl>
    <w:lvl w:ilvl="8" w:tplc="600C1140" w:tentative="1">
      <w:start w:val="1"/>
      <w:numFmt w:val="bullet"/>
      <w:lvlText w:val="•"/>
      <w:lvlJc w:val="left"/>
      <w:pPr>
        <w:tabs>
          <w:tab w:val="num" w:pos="6480"/>
        </w:tabs>
        <w:ind w:left="6480" w:hanging="360"/>
      </w:pPr>
      <w:rPr>
        <w:rFonts w:ascii="新細明體" w:eastAsia="新細明體" w:hint="default"/>
      </w:rPr>
    </w:lvl>
  </w:abstractNum>
  <w:abstractNum w:abstractNumId="7">
    <w:nsid w:val="20174871"/>
    <w:multiLevelType w:val="hybridMultilevel"/>
    <w:tmpl w:val="D45C5800"/>
    <w:lvl w:ilvl="0" w:tplc="8078FA62">
      <w:start w:val="1"/>
      <w:numFmt w:val="bullet"/>
      <w:lvlText w:val=""/>
      <w:lvlJc w:val="left"/>
      <w:pPr>
        <w:tabs>
          <w:tab w:val="num" w:pos="720"/>
        </w:tabs>
        <w:ind w:left="720" w:hanging="360"/>
      </w:pPr>
      <w:rPr>
        <w:rFonts w:ascii="Wingdings" w:hAnsi="Wingdings" w:hint="default"/>
      </w:rPr>
    </w:lvl>
    <w:lvl w:ilvl="1" w:tplc="1C206C82" w:tentative="1">
      <w:start w:val="1"/>
      <w:numFmt w:val="bullet"/>
      <w:lvlText w:val=""/>
      <w:lvlJc w:val="left"/>
      <w:pPr>
        <w:tabs>
          <w:tab w:val="num" w:pos="1440"/>
        </w:tabs>
        <w:ind w:left="1440" w:hanging="360"/>
      </w:pPr>
      <w:rPr>
        <w:rFonts w:ascii="Wingdings" w:hAnsi="Wingdings" w:hint="default"/>
      </w:rPr>
    </w:lvl>
    <w:lvl w:ilvl="2" w:tplc="143A490C" w:tentative="1">
      <w:start w:val="1"/>
      <w:numFmt w:val="bullet"/>
      <w:lvlText w:val=""/>
      <w:lvlJc w:val="left"/>
      <w:pPr>
        <w:tabs>
          <w:tab w:val="num" w:pos="2160"/>
        </w:tabs>
        <w:ind w:left="2160" w:hanging="360"/>
      </w:pPr>
      <w:rPr>
        <w:rFonts w:ascii="Wingdings" w:hAnsi="Wingdings" w:hint="default"/>
      </w:rPr>
    </w:lvl>
    <w:lvl w:ilvl="3" w:tplc="B4580EE4" w:tentative="1">
      <w:start w:val="1"/>
      <w:numFmt w:val="bullet"/>
      <w:lvlText w:val=""/>
      <w:lvlJc w:val="left"/>
      <w:pPr>
        <w:tabs>
          <w:tab w:val="num" w:pos="2880"/>
        </w:tabs>
        <w:ind w:left="2880" w:hanging="360"/>
      </w:pPr>
      <w:rPr>
        <w:rFonts w:ascii="Wingdings" w:hAnsi="Wingdings" w:hint="default"/>
      </w:rPr>
    </w:lvl>
    <w:lvl w:ilvl="4" w:tplc="9184F59E" w:tentative="1">
      <w:start w:val="1"/>
      <w:numFmt w:val="bullet"/>
      <w:lvlText w:val=""/>
      <w:lvlJc w:val="left"/>
      <w:pPr>
        <w:tabs>
          <w:tab w:val="num" w:pos="3600"/>
        </w:tabs>
        <w:ind w:left="3600" w:hanging="360"/>
      </w:pPr>
      <w:rPr>
        <w:rFonts w:ascii="Wingdings" w:hAnsi="Wingdings" w:hint="default"/>
      </w:rPr>
    </w:lvl>
    <w:lvl w:ilvl="5" w:tplc="4446926A" w:tentative="1">
      <w:start w:val="1"/>
      <w:numFmt w:val="bullet"/>
      <w:lvlText w:val=""/>
      <w:lvlJc w:val="left"/>
      <w:pPr>
        <w:tabs>
          <w:tab w:val="num" w:pos="4320"/>
        </w:tabs>
        <w:ind w:left="4320" w:hanging="360"/>
      </w:pPr>
      <w:rPr>
        <w:rFonts w:ascii="Wingdings" w:hAnsi="Wingdings" w:hint="default"/>
      </w:rPr>
    </w:lvl>
    <w:lvl w:ilvl="6" w:tplc="861EA6F8" w:tentative="1">
      <w:start w:val="1"/>
      <w:numFmt w:val="bullet"/>
      <w:lvlText w:val=""/>
      <w:lvlJc w:val="left"/>
      <w:pPr>
        <w:tabs>
          <w:tab w:val="num" w:pos="5040"/>
        </w:tabs>
        <w:ind w:left="5040" w:hanging="360"/>
      </w:pPr>
      <w:rPr>
        <w:rFonts w:ascii="Wingdings" w:hAnsi="Wingdings" w:hint="default"/>
      </w:rPr>
    </w:lvl>
    <w:lvl w:ilvl="7" w:tplc="0AC0CD86" w:tentative="1">
      <w:start w:val="1"/>
      <w:numFmt w:val="bullet"/>
      <w:lvlText w:val=""/>
      <w:lvlJc w:val="left"/>
      <w:pPr>
        <w:tabs>
          <w:tab w:val="num" w:pos="5760"/>
        </w:tabs>
        <w:ind w:left="5760" w:hanging="360"/>
      </w:pPr>
      <w:rPr>
        <w:rFonts w:ascii="Wingdings" w:hAnsi="Wingdings" w:hint="default"/>
      </w:rPr>
    </w:lvl>
    <w:lvl w:ilvl="8" w:tplc="3A9AA25A" w:tentative="1">
      <w:start w:val="1"/>
      <w:numFmt w:val="bullet"/>
      <w:lvlText w:val=""/>
      <w:lvlJc w:val="left"/>
      <w:pPr>
        <w:tabs>
          <w:tab w:val="num" w:pos="6480"/>
        </w:tabs>
        <w:ind w:left="6480" w:hanging="360"/>
      </w:pPr>
      <w:rPr>
        <w:rFonts w:ascii="Wingdings" w:hAnsi="Wingdings" w:hint="default"/>
      </w:rPr>
    </w:lvl>
  </w:abstractNum>
  <w:abstractNum w:abstractNumId="8">
    <w:nsid w:val="22C21A19"/>
    <w:multiLevelType w:val="hybridMultilevel"/>
    <w:tmpl w:val="C4A0A610"/>
    <w:lvl w:ilvl="0" w:tplc="1E1C8F90">
      <w:start w:val="1"/>
      <w:numFmt w:val="bullet"/>
      <w:lvlText w:val="•"/>
      <w:lvlJc w:val="left"/>
      <w:pPr>
        <w:tabs>
          <w:tab w:val="num" w:pos="720"/>
        </w:tabs>
        <w:ind w:left="720" w:hanging="360"/>
      </w:pPr>
      <w:rPr>
        <w:rFonts w:ascii="新細明體" w:eastAsia="新細明體" w:hint="default"/>
      </w:rPr>
    </w:lvl>
    <w:lvl w:ilvl="1" w:tplc="1ECCCD38" w:tentative="1">
      <w:start w:val="1"/>
      <w:numFmt w:val="bullet"/>
      <w:lvlText w:val="•"/>
      <w:lvlJc w:val="left"/>
      <w:pPr>
        <w:tabs>
          <w:tab w:val="num" w:pos="1440"/>
        </w:tabs>
        <w:ind w:left="1440" w:hanging="360"/>
      </w:pPr>
      <w:rPr>
        <w:rFonts w:ascii="新細明體" w:eastAsia="新細明體" w:hint="default"/>
      </w:rPr>
    </w:lvl>
    <w:lvl w:ilvl="2" w:tplc="90C440D8" w:tentative="1">
      <w:start w:val="1"/>
      <w:numFmt w:val="bullet"/>
      <w:lvlText w:val="•"/>
      <w:lvlJc w:val="left"/>
      <w:pPr>
        <w:tabs>
          <w:tab w:val="num" w:pos="2160"/>
        </w:tabs>
        <w:ind w:left="2160" w:hanging="360"/>
      </w:pPr>
      <w:rPr>
        <w:rFonts w:ascii="新細明體" w:eastAsia="新細明體" w:hint="default"/>
      </w:rPr>
    </w:lvl>
    <w:lvl w:ilvl="3" w:tplc="16C25AA8" w:tentative="1">
      <w:start w:val="1"/>
      <w:numFmt w:val="bullet"/>
      <w:lvlText w:val="•"/>
      <w:lvlJc w:val="left"/>
      <w:pPr>
        <w:tabs>
          <w:tab w:val="num" w:pos="2880"/>
        </w:tabs>
        <w:ind w:left="2880" w:hanging="360"/>
      </w:pPr>
      <w:rPr>
        <w:rFonts w:ascii="新細明體" w:eastAsia="新細明體" w:hint="default"/>
      </w:rPr>
    </w:lvl>
    <w:lvl w:ilvl="4" w:tplc="773CB98A" w:tentative="1">
      <w:start w:val="1"/>
      <w:numFmt w:val="bullet"/>
      <w:lvlText w:val="•"/>
      <w:lvlJc w:val="left"/>
      <w:pPr>
        <w:tabs>
          <w:tab w:val="num" w:pos="3600"/>
        </w:tabs>
        <w:ind w:left="3600" w:hanging="360"/>
      </w:pPr>
      <w:rPr>
        <w:rFonts w:ascii="新細明體" w:eastAsia="新細明體" w:hint="default"/>
      </w:rPr>
    </w:lvl>
    <w:lvl w:ilvl="5" w:tplc="6E6EDAD8" w:tentative="1">
      <w:start w:val="1"/>
      <w:numFmt w:val="bullet"/>
      <w:lvlText w:val="•"/>
      <w:lvlJc w:val="left"/>
      <w:pPr>
        <w:tabs>
          <w:tab w:val="num" w:pos="4320"/>
        </w:tabs>
        <w:ind w:left="4320" w:hanging="360"/>
      </w:pPr>
      <w:rPr>
        <w:rFonts w:ascii="新細明體" w:eastAsia="新細明體" w:hint="default"/>
      </w:rPr>
    </w:lvl>
    <w:lvl w:ilvl="6" w:tplc="4C2C916C" w:tentative="1">
      <w:start w:val="1"/>
      <w:numFmt w:val="bullet"/>
      <w:lvlText w:val="•"/>
      <w:lvlJc w:val="left"/>
      <w:pPr>
        <w:tabs>
          <w:tab w:val="num" w:pos="5040"/>
        </w:tabs>
        <w:ind w:left="5040" w:hanging="360"/>
      </w:pPr>
      <w:rPr>
        <w:rFonts w:ascii="新細明體" w:eastAsia="新細明體" w:hint="default"/>
      </w:rPr>
    </w:lvl>
    <w:lvl w:ilvl="7" w:tplc="840C5018" w:tentative="1">
      <w:start w:val="1"/>
      <w:numFmt w:val="bullet"/>
      <w:lvlText w:val="•"/>
      <w:lvlJc w:val="left"/>
      <w:pPr>
        <w:tabs>
          <w:tab w:val="num" w:pos="5760"/>
        </w:tabs>
        <w:ind w:left="5760" w:hanging="360"/>
      </w:pPr>
      <w:rPr>
        <w:rFonts w:ascii="新細明體" w:eastAsia="新細明體" w:hint="default"/>
      </w:rPr>
    </w:lvl>
    <w:lvl w:ilvl="8" w:tplc="20C484B6" w:tentative="1">
      <w:start w:val="1"/>
      <w:numFmt w:val="bullet"/>
      <w:lvlText w:val="•"/>
      <w:lvlJc w:val="left"/>
      <w:pPr>
        <w:tabs>
          <w:tab w:val="num" w:pos="6480"/>
        </w:tabs>
        <w:ind w:left="6480" w:hanging="360"/>
      </w:pPr>
      <w:rPr>
        <w:rFonts w:ascii="新細明體" w:eastAsia="新細明體" w:hint="default"/>
      </w:rPr>
    </w:lvl>
  </w:abstractNum>
  <w:abstractNum w:abstractNumId="9">
    <w:nsid w:val="241E4D8B"/>
    <w:multiLevelType w:val="hybridMultilevel"/>
    <w:tmpl w:val="20DCE85C"/>
    <w:lvl w:ilvl="0" w:tplc="9C88B638">
      <w:start w:val="1"/>
      <w:numFmt w:val="bullet"/>
      <w:lvlText w:val="•"/>
      <w:lvlJc w:val="left"/>
      <w:pPr>
        <w:tabs>
          <w:tab w:val="num" w:pos="720"/>
        </w:tabs>
        <w:ind w:left="720" w:hanging="360"/>
      </w:pPr>
      <w:rPr>
        <w:rFonts w:ascii="新細明體" w:eastAsia="新細明體" w:hint="default"/>
      </w:rPr>
    </w:lvl>
    <w:lvl w:ilvl="1" w:tplc="F042AF30" w:tentative="1">
      <w:start w:val="1"/>
      <w:numFmt w:val="bullet"/>
      <w:lvlText w:val="•"/>
      <w:lvlJc w:val="left"/>
      <w:pPr>
        <w:tabs>
          <w:tab w:val="num" w:pos="1440"/>
        </w:tabs>
        <w:ind w:left="1440" w:hanging="360"/>
      </w:pPr>
      <w:rPr>
        <w:rFonts w:ascii="新細明體" w:eastAsia="新細明體" w:hint="default"/>
      </w:rPr>
    </w:lvl>
    <w:lvl w:ilvl="2" w:tplc="56CEAF76" w:tentative="1">
      <w:start w:val="1"/>
      <w:numFmt w:val="bullet"/>
      <w:lvlText w:val="•"/>
      <w:lvlJc w:val="left"/>
      <w:pPr>
        <w:tabs>
          <w:tab w:val="num" w:pos="2160"/>
        </w:tabs>
        <w:ind w:left="2160" w:hanging="360"/>
      </w:pPr>
      <w:rPr>
        <w:rFonts w:ascii="新細明體" w:eastAsia="新細明體" w:hint="default"/>
      </w:rPr>
    </w:lvl>
    <w:lvl w:ilvl="3" w:tplc="ED1618F6" w:tentative="1">
      <w:start w:val="1"/>
      <w:numFmt w:val="bullet"/>
      <w:lvlText w:val="•"/>
      <w:lvlJc w:val="left"/>
      <w:pPr>
        <w:tabs>
          <w:tab w:val="num" w:pos="2880"/>
        </w:tabs>
        <w:ind w:left="2880" w:hanging="360"/>
      </w:pPr>
      <w:rPr>
        <w:rFonts w:ascii="新細明體" w:eastAsia="新細明體" w:hint="default"/>
      </w:rPr>
    </w:lvl>
    <w:lvl w:ilvl="4" w:tplc="D5DE3B22" w:tentative="1">
      <w:start w:val="1"/>
      <w:numFmt w:val="bullet"/>
      <w:lvlText w:val="•"/>
      <w:lvlJc w:val="left"/>
      <w:pPr>
        <w:tabs>
          <w:tab w:val="num" w:pos="3600"/>
        </w:tabs>
        <w:ind w:left="3600" w:hanging="360"/>
      </w:pPr>
      <w:rPr>
        <w:rFonts w:ascii="新細明體" w:eastAsia="新細明體" w:hint="default"/>
      </w:rPr>
    </w:lvl>
    <w:lvl w:ilvl="5" w:tplc="F0A48C36" w:tentative="1">
      <w:start w:val="1"/>
      <w:numFmt w:val="bullet"/>
      <w:lvlText w:val="•"/>
      <w:lvlJc w:val="left"/>
      <w:pPr>
        <w:tabs>
          <w:tab w:val="num" w:pos="4320"/>
        </w:tabs>
        <w:ind w:left="4320" w:hanging="360"/>
      </w:pPr>
      <w:rPr>
        <w:rFonts w:ascii="新細明體" w:eastAsia="新細明體" w:hint="default"/>
      </w:rPr>
    </w:lvl>
    <w:lvl w:ilvl="6" w:tplc="5762A2B0" w:tentative="1">
      <w:start w:val="1"/>
      <w:numFmt w:val="bullet"/>
      <w:lvlText w:val="•"/>
      <w:lvlJc w:val="left"/>
      <w:pPr>
        <w:tabs>
          <w:tab w:val="num" w:pos="5040"/>
        </w:tabs>
        <w:ind w:left="5040" w:hanging="360"/>
      </w:pPr>
      <w:rPr>
        <w:rFonts w:ascii="新細明體" w:eastAsia="新細明體" w:hint="default"/>
      </w:rPr>
    </w:lvl>
    <w:lvl w:ilvl="7" w:tplc="B5841314" w:tentative="1">
      <w:start w:val="1"/>
      <w:numFmt w:val="bullet"/>
      <w:lvlText w:val="•"/>
      <w:lvlJc w:val="left"/>
      <w:pPr>
        <w:tabs>
          <w:tab w:val="num" w:pos="5760"/>
        </w:tabs>
        <w:ind w:left="5760" w:hanging="360"/>
      </w:pPr>
      <w:rPr>
        <w:rFonts w:ascii="新細明體" w:eastAsia="新細明體" w:hint="default"/>
      </w:rPr>
    </w:lvl>
    <w:lvl w:ilvl="8" w:tplc="51C8F850" w:tentative="1">
      <w:start w:val="1"/>
      <w:numFmt w:val="bullet"/>
      <w:lvlText w:val="•"/>
      <w:lvlJc w:val="left"/>
      <w:pPr>
        <w:tabs>
          <w:tab w:val="num" w:pos="6480"/>
        </w:tabs>
        <w:ind w:left="6480" w:hanging="360"/>
      </w:pPr>
      <w:rPr>
        <w:rFonts w:ascii="新細明體" w:eastAsia="新細明體" w:hint="default"/>
      </w:rPr>
    </w:lvl>
  </w:abstractNum>
  <w:abstractNum w:abstractNumId="10">
    <w:nsid w:val="28172304"/>
    <w:multiLevelType w:val="hybridMultilevel"/>
    <w:tmpl w:val="21DA1C8C"/>
    <w:lvl w:ilvl="0" w:tplc="ADB0C0D2">
      <w:start w:val="1"/>
      <w:numFmt w:val="bullet"/>
      <w:lvlText w:val="•"/>
      <w:lvlJc w:val="left"/>
      <w:pPr>
        <w:tabs>
          <w:tab w:val="num" w:pos="720"/>
        </w:tabs>
        <w:ind w:left="720" w:hanging="360"/>
      </w:pPr>
      <w:rPr>
        <w:rFonts w:ascii="新細明體" w:eastAsia="新細明體" w:hint="default"/>
      </w:rPr>
    </w:lvl>
    <w:lvl w:ilvl="1" w:tplc="EFEA9ED6" w:tentative="1">
      <w:start w:val="1"/>
      <w:numFmt w:val="bullet"/>
      <w:lvlText w:val="•"/>
      <w:lvlJc w:val="left"/>
      <w:pPr>
        <w:tabs>
          <w:tab w:val="num" w:pos="1440"/>
        </w:tabs>
        <w:ind w:left="1440" w:hanging="360"/>
      </w:pPr>
      <w:rPr>
        <w:rFonts w:ascii="新細明體" w:eastAsia="新細明體" w:hint="default"/>
      </w:rPr>
    </w:lvl>
    <w:lvl w:ilvl="2" w:tplc="E584761E" w:tentative="1">
      <w:start w:val="1"/>
      <w:numFmt w:val="bullet"/>
      <w:lvlText w:val="•"/>
      <w:lvlJc w:val="left"/>
      <w:pPr>
        <w:tabs>
          <w:tab w:val="num" w:pos="2160"/>
        </w:tabs>
        <w:ind w:left="2160" w:hanging="360"/>
      </w:pPr>
      <w:rPr>
        <w:rFonts w:ascii="新細明體" w:eastAsia="新細明體" w:hint="default"/>
      </w:rPr>
    </w:lvl>
    <w:lvl w:ilvl="3" w:tplc="BED81536" w:tentative="1">
      <w:start w:val="1"/>
      <w:numFmt w:val="bullet"/>
      <w:lvlText w:val="•"/>
      <w:lvlJc w:val="left"/>
      <w:pPr>
        <w:tabs>
          <w:tab w:val="num" w:pos="2880"/>
        </w:tabs>
        <w:ind w:left="2880" w:hanging="360"/>
      </w:pPr>
      <w:rPr>
        <w:rFonts w:ascii="新細明體" w:eastAsia="新細明體" w:hint="default"/>
      </w:rPr>
    </w:lvl>
    <w:lvl w:ilvl="4" w:tplc="40AA4D72" w:tentative="1">
      <w:start w:val="1"/>
      <w:numFmt w:val="bullet"/>
      <w:lvlText w:val="•"/>
      <w:lvlJc w:val="left"/>
      <w:pPr>
        <w:tabs>
          <w:tab w:val="num" w:pos="3600"/>
        </w:tabs>
        <w:ind w:left="3600" w:hanging="360"/>
      </w:pPr>
      <w:rPr>
        <w:rFonts w:ascii="新細明體" w:eastAsia="新細明體" w:hint="default"/>
      </w:rPr>
    </w:lvl>
    <w:lvl w:ilvl="5" w:tplc="8152C9FA" w:tentative="1">
      <w:start w:val="1"/>
      <w:numFmt w:val="bullet"/>
      <w:lvlText w:val="•"/>
      <w:lvlJc w:val="left"/>
      <w:pPr>
        <w:tabs>
          <w:tab w:val="num" w:pos="4320"/>
        </w:tabs>
        <w:ind w:left="4320" w:hanging="360"/>
      </w:pPr>
      <w:rPr>
        <w:rFonts w:ascii="新細明體" w:eastAsia="新細明體" w:hint="default"/>
      </w:rPr>
    </w:lvl>
    <w:lvl w:ilvl="6" w:tplc="373208CE" w:tentative="1">
      <w:start w:val="1"/>
      <w:numFmt w:val="bullet"/>
      <w:lvlText w:val="•"/>
      <w:lvlJc w:val="left"/>
      <w:pPr>
        <w:tabs>
          <w:tab w:val="num" w:pos="5040"/>
        </w:tabs>
        <w:ind w:left="5040" w:hanging="360"/>
      </w:pPr>
      <w:rPr>
        <w:rFonts w:ascii="新細明體" w:eastAsia="新細明體" w:hint="default"/>
      </w:rPr>
    </w:lvl>
    <w:lvl w:ilvl="7" w:tplc="2A8C8C3C" w:tentative="1">
      <w:start w:val="1"/>
      <w:numFmt w:val="bullet"/>
      <w:lvlText w:val="•"/>
      <w:lvlJc w:val="left"/>
      <w:pPr>
        <w:tabs>
          <w:tab w:val="num" w:pos="5760"/>
        </w:tabs>
        <w:ind w:left="5760" w:hanging="360"/>
      </w:pPr>
      <w:rPr>
        <w:rFonts w:ascii="新細明體" w:eastAsia="新細明體" w:hint="default"/>
      </w:rPr>
    </w:lvl>
    <w:lvl w:ilvl="8" w:tplc="6AB2B92E" w:tentative="1">
      <w:start w:val="1"/>
      <w:numFmt w:val="bullet"/>
      <w:lvlText w:val="•"/>
      <w:lvlJc w:val="left"/>
      <w:pPr>
        <w:tabs>
          <w:tab w:val="num" w:pos="6480"/>
        </w:tabs>
        <w:ind w:left="6480" w:hanging="360"/>
      </w:pPr>
      <w:rPr>
        <w:rFonts w:ascii="新細明體" w:eastAsia="新細明體" w:hint="default"/>
      </w:rPr>
    </w:lvl>
  </w:abstractNum>
  <w:abstractNum w:abstractNumId="11">
    <w:nsid w:val="2F2C7436"/>
    <w:multiLevelType w:val="hybridMultilevel"/>
    <w:tmpl w:val="F4224B06"/>
    <w:lvl w:ilvl="0" w:tplc="A06847E0">
      <w:start w:val="1"/>
      <w:numFmt w:val="bullet"/>
      <w:lvlText w:val=""/>
      <w:lvlJc w:val="left"/>
      <w:pPr>
        <w:tabs>
          <w:tab w:val="num" w:pos="360"/>
        </w:tabs>
        <w:ind w:left="360" w:hanging="360"/>
      </w:pPr>
      <w:rPr>
        <w:rFonts w:ascii="Wingdings" w:hAnsi="Wingdings" w:hint="default"/>
      </w:rPr>
    </w:lvl>
    <w:lvl w:ilvl="1" w:tplc="ED84A496" w:tentative="1">
      <w:start w:val="1"/>
      <w:numFmt w:val="bullet"/>
      <w:lvlText w:val=""/>
      <w:lvlJc w:val="left"/>
      <w:pPr>
        <w:tabs>
          <w:tab w:val="num" w:pos="1080"/>
        </w:tabs>
        <w:ind w:left="1080" w:hanging="360"/>
      </w:pPr>
      <w:rPr>
        <w:rFonts w:ascii="Wingdings" w:hAnsi="Wingdings" w:hint="default"/>
      </w:rPr>
    </w:lvl>
    <w:lvl w:ilvl="2" w:tplc="B06A89A0" w:tentative="1">
      <w:start w:val="1"/>
      <w:numFmt w:val="bullet"/>
      <w:lvlText w:val=""/>
      <w:lvlJc w:val="left"/>
      <w:pPr>
        <w:tabs>
          <w:tab w:val="num" w:pos="1800"/>
        </w:tabs>
        <w:ind w:left="1800" w:hanging="360"/>
      </w:pPr>
      <w:rPr>
        <w:rFonts w:ascii="Wingdings" w:hAnsi="Wingdings" w:hint="default"/>
      </w:rPr>
    </w:lvl>
    <w:lvl w:ilvl="3" w:tplc="2EB400FA" w:tentative="1">
      <w:start w:val="1"/>
      <w:numFmt w:val="bullet"/>
      <w:lvlText w:val=""/>
      <w:lvlJc w:val="left"/>
      <w:pPr>
        <w:tabs>
          <w:tab w:val="num" w:pos="2520"/>
        </w:tabs>
        <w:ind w:left="2520" w:hanging="360"/>
      </w:pPr>
      <w:rPr>
        <w:rFonts w:ascii="Wingdings" w:hAnsi="Wingdings" w:hint="default"/>
      </w:rPr>
    </w:lvl>
    <w:lvl w:ilvl="4" w:tplc="B45CC4DE" w:tentative="1">
      <w:start w:val="1"/>
      <w:numFmt w:val="bullet"/>
      <w:lvlText w:val=""/>
      <w:lvlJc w:val="left"/>
      <w:pPr>
        <w:tabs>
          <w:tab w:val="num" w:pos="3240"/>
        </w:tabs>
        <w:ind w:left="3240" w:hanging="360"/>
      </w:pPr>
      <w:rPr>
        <w:rFonts w:ascii="Wingdings" w:hAnsi="Wingdings" w:hint="default"/>
      </w:rPr>
    </w:lvl>
    <w:lvl w:ilvl="5" w:tplc="109A27D6" w:tentative="1">
      <w:start w:val="1"/>
      <w:numFmt w:val="bullet"/>
      <w:lvlText w:val=""/>
      <w:lvlJc w:val="left"/>
      <w:pPr>
        <w:tabs>
          <w:tab w:val="num" w:pos="3960"/>
        </w:tabs>
        <w:ind w:left="3960" w:hanging="360"/>
      </w:pPr>
      <w:rPr>
        <w:rFonts w:ascii="Wingdings" w:hAnsi="Wingdings" w:hint="default"/>
      </w:rPr>
    </w:lvl>
    <w:lvl w:ilvl="6" w:tplc="B2FE665C" w:tentative="1">
      <w:start w:val="1"/>
      <w:numFmt w:val="bullet"/>
      <w:lvlText w:val=""/>
      <w:lvlJc w:val="left"/>
      <w:pPr>
        <w:tabs>
          <w:tab w:val="num" w:pos="4680"/>
        </w:tabs>
        <w:ind w:left="4680" w:hanging="360"/>
      </w:pPr>
      <w:rPr>
        <w:rFonts w:ascii="Wingdings" w:hAnsi="Wingdings" w:hint="default"/>
      </w:rPr>
    </w:lvl>
    <w:lvl w:ilvl="7" w:tplc="68841944" w:tentative="1">
      <w:start w:val="1"/>
      <w:numFmt w:val="bullet"/>
      <w:lvlText w:val=""/>
      <w:lvlJc w:val="left"/>
      <w:pPr>
        <w:tabs>
          <w:tab w:val="num" w:pos="5400"/>
        </w:tabs>
        <w:ind w:left="5400" w:hanging="360"/>
      </w:pPr>
      <w:rPr>
        <w:rFonts w:ascii="Wingdings" w:hAnsi="Wingdings" w:hint="default"/>
      </w:rPr>
    </w:lvl>
    <w:lvl w:ilvl="8" w:tplc="8B083070" w:tentative="1">
      <w:start w:val="1"/>
      <w:numFmt w:val="bullet"/>
      <w:lvlText w:val=""/>
      <w:lvlJc w:val="left"/>
      <w:pPr>
        <w:tabs>
          <w:tab w:val="num" w:pos="6120"/>
        </w:tabs>
        <w:ind w:left="6120" w:hanging="360"/>
      </w:pPr>
      <w:rPr>
        <w:rFonts w:ascii="Wingdings" w:hAnsi="Wingdings" w:hint="default"/>
      </w:rPr>
    </w:lvl>
  </w:abstractNum>
  <w:abstractNum w:abstractNumId="12">
    <w:nsid w:val="317A5CB5"/>
    <w:multiLevelType w:val="hybridMultilevel"/>
    <w:tmpl w:val="A4B42B94"/>
    <w:lvl w:ilvl="0" w:tplc="1618DF96">
      <w:start w:val="1"/>
      <w:numFmt w:val="bullet"/>
      <w:lvlText w:val="•"/>
      <w:lvlJc w:val="left"/>
      <w:pPr>
        <w:tabs>
          <w:tab w:val="num" w:pos="720"/>
        </w:tabs>
        <w:ind w:left="720" w:hanging="360"/>
      </w:pPr>
      <w:rPr>
        <w:rFonts w:ascii="新細明體" w:eastAsia="新細明體" w:hint="default"/>
      </w:rPr>
    </w:lvl>
    <w:lvl w:ilvl="1" w:tplc="317E4028" w:tentative="1">
      <w:start w:val="1"/>
      <w:numFmt w:val="bullet"/>
      <w:lvlText w:val="•"/>
      <w:lvlJc w:val="left"/>
      <w:pPr>
        <w:tabs>
          <w:tab w:val="num" w:pos="1440"/>
        </w:tabs>
        <w:ind w:left="1440" w:hanging="360"/>
      </w:pPr>
      <w:rPr>
        <w:rFonts w:ascii="新細明體" w:eastAsia="新細明體" w:hint="default"/>
      </w:rPr>
    </w:lvl>
    <w:lvl w:ilvl="2" w:tplc="C2DE5A4A" w:tentative="1">
      <w:start w:val="1"/>
      <w:numFmt w:val="bullet"/>
      <w:lvlText w:val="•"/>
      <w:lvlJc w:val="left"/>
      <w:pPr>
        <w:tabs>
          <w:tab w:val="num" w:pos="2160"/>
        </w:tabs>
        <w:ind w:left="2160" w:hanging="360"/>
      </w:pPr>
      <w:rPr>
        <w:rFonts w:ascii="新細明體" w:eastAsia="新細明體" w:hint="default"/>
      </w:rPr>
    </w:lvl>
    <w:lvl w:ilvl="3" w:tplc="3F28707A" w:tentative="1">
      <w:start w:val="1"/>
      <w:numFmt w:val="bullet"/>
      <w:lvlText w:val="•"/>
      <w:lvlJc w:val="left"/>
      <w:pPr>
        <w:tabs>
          <w:tab w:val="num" w:pos="2880"/>
        </w:tabs>
        <w:ind w:left="2880" w:hanging="360"/>
      </w:pPr>
      <w:rPr>
        <w:rFonts w:ascii="新細明體" w:eastAsia="新細明體" w:hint="default"/>
      </w:rPr>
    </w:lvl>
    <w:lvl w:ilvl="4" w:tplc="61569F20" w:tentative="1">
      <w:start w:val="1"/>
      <w:numFmt w:val="bullet"/>
      <w:lvlText w:val="•"/>
      <w:lvlJc w:val="left"/>
      <w:pPr>
        <w:tabs>
          <w:tab w:val="num" w:pos="3600"/>
        </w:tabs>
        <w:ind w:left="3600" w:hanging="360"/>
      </w:pPr>
      <w:rPr>
        <w:rFonts w:ascii="新細明體" w:eastAsia="新細明體" w:hint="default"/>
      </w:rPr>
    </w:lvl>
    <w:lvl w:ilvl="5" w:tplc="0144CDAA" w:tentative="1">
      <w:start w:val="1"/>
      <w:numFmt w:val="bullet"/>
      <w:lvlText w:val="•"/>
      <w:lvlJc w:val="left"/>
      <w:pPr>
        <w:tabs>
          <w:tab w:val="num" w:pos="4320"/>
        </w:tabs>
        <w:ind w:left="4320" w:hanging="360"/>
      </w:pPr>
      <w:rPr>
        <w:rFonts w:ascii="新細明體" w:eastAsia="新細明體" w:hint="default"/>
      </w:rPr>
    </w:lvl>
    <w:lvl w:ilvl="6" w:tplc="9E1ABC90" w:tentative="1">
      <w:start w:val="1"/>
      <w:numFmt w:val="bullet"/>
      <w:lvlText w:val="•"/>
      <w:lvlJc w:val="left"/>
      <w:pPr>
        <w:tabs>
          <w:tab w:val="num" w:pos="5040"/>
        </w:tabs>
        <w:ind w:left="5040" w:hanging="360"/>
      </w:pPr>
      <w:rPr>
        <w:rFonts w:ascii="新細明體" w:eastAsia="新細明體" w:hint="default"/>
      </w:rPr>
    </w:lvl>
    <w:lvl w:ilvl="7" w:tplc="5EC8769C" w:tentative="1">
      <w:start w:val="1"/>
      <w:numFmt w:val="bullet"/>
      <w:lvlText w:val="•"/>
      <w:lvlJc w:val="left"/>
      <w:pPr>
        <w:tabs>
          <w:tab w:val="num" w:pos="5760"/>
        </w:tabs>
        <w:ind w:left="5760" w:hanging="360"/>
      </w:pPr>
      <w:rPr>
        <w:rFonts w:ascii="新細明體" w:eastAsia="新細明體" w:hint="default"/>
      </w:rPr>
    </w:lvl>
    <w:lvl w:ilvl="8" w:tplc="AAFC0AB6" w:tentative="1">
      <w:start w:val="1"/>
      <w:numFmt w:val="bullet"/>
      <w:lvlText w:val="•"/>
      <w:lvlJc w:val="left"/>
      <w:pPr>
        <w:tabs>
          <w:tab w:val="num" w:pos="6480"/>
        </w:tabs>
        <w:ind w:left="6480" w:hanging="360"/>
      </w:pPr>
      <w:rPr>
        <w:rFonts w:ascii="新細明體" w:eastAsia="新細明體" w:hint="default"/>
      </w:rPr>
    </w:lvl>
  </w:abstractNum>
  <w:abstractNum w:abstractNumId="13">
    <w:nsid w:val="37394419"/>
    <w:multiLevelType w:val="hybridMultilevel"/>
    <w:tmpl w:val="233CF776"/>
    <w:lvl w:ilvl="0" w:tplc="69401710">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382241C5"/>
    <w:multiLevelType w:val="hybridMultilevel"/>
    <w:tmpl w:val="BB123960"/>
    <w:lvl w:ilvl="0" w:tplc="6F14CEB2">
      <w:start w:val="1"/>
      <w:numFmt w:val="bullet"/>
      <w:lvlText w:val="•"/>
      <w:lvlJc w:val="left"/>
      <w:pPr>
        <w:tabs>
          <w:tab w:val="num" w:pos="720"/>
        </w:tabs>
        <w:ind w:left="720" w:hanging="360"/>
      </w:pPr>
      <w:rPr>
        <w:rFonts w:ascii="新細明體" w:eastAsia="新細明體" w:hint="default"/>
      </w:rPr>
    </w:lvl>
    <w:lvl w:ilvl="1" w:tplc="FB02353A" w:tentative="1">
      <w:start w:val="1"/>
      <w:numFmt w:val="bullet"/>
      <w:lvlText w:val="•"/>
      <w:lvlJc w:val="left"/>
      <w:pPr>
        <w:tabs>
          <w:tab w:val="num" w:pos="1440"/>
        </w:tabs>
        <w:ind w:left="1440" w:hanging="360"/>
      </w:pPr>
      <w:rPr>
        <w:rFonts w:ascii="新細明體" w:eastAsia="新細明體" w:hint="default"/>
      </w:rPr>
    </w:lvl>
    <w:lvl w:ilvl="2" w:tplc="53B8328E" w:tentative="1">
      <w:start w:val="1"/>
      <w:numFmt w:val="bullet"/>
      <w:lvlText w:val="•"/>
      <w:lvlJc w:val="left"/>
      <w:pPr>
        <w:tabs>
          <w:tab w:val="num" w:pos="2160"/>
        </w:tabs>
        <w:ind w:left="2160" w:hanging="360"/>
      </w:pPr>
      <w:rPr>
        <w:rFonts w:ascii="新細明體" w:eastAsia="新細明體" w:hint="default"/>
      </w:rPr>
    </w:lvl>
    <w:lvl w:ilvl="3" w:tplc="DAD006DE" w:tentative="1">
      <w:start w:val="1"/>
      <w:numFmt w:val="bullet"/>
      <w:lvlText w:val="•"/>
      <w:lvlJc w:val="left"/>
      <w:pPr>
        <w:tabs>
          <w:tab w:val="num" w:pos="2880"/>
        </w:tabs>
        <w:ind w:left="2880" w:hanging="360"/>
      </w:pPr>
      <w:rPr>
        <w:rFonts w:ascii="新細明體" w:eastAsia="新細明體" w:hint="default"/>
      </w:rPr>
    </w:lvl>
    <w:lvl w:ilvl="4" w:tplc="B106DE4A" w:tentative="1">
      <w:start w:val="1"/>
      <w:numFmt w:val="bullet"/>
      <w:lvlText w:val="•"/>
      <w:lvlJc w:val="left"/>
      <w:pPr>
        <w:tabs>
          <w:tab w:val="num" w:pos="3600"/>
        </w:tabs>
        <w:ind w:left="3600" w:hanging="360"/>
      </w:pPr>
      <w:rPr>
        <w:rFonts w:ascii="新細明體" w:eastAsia="新細明體" w:hint="default"/>
      </w:rPr>
    </w:lvl>
    <w:lvl w:ilvl="5" w:tplc="71B0D556" w:tentative="1">
      <w:start w:val="1"/>
      <w:numFmt w:val="bullet"/>
      <w:lvlText w:val="•"/>
      <w:lvlJc w:val="left"/>
      <w:pPr>
        <w:tabs>
          <w:tab w:val="num" w:pos="4320"/>
        </w:tabs>
        <w:ind w:left="4320" w:hanging="360"/>
      </w:pPr>
      <w:rPr>
        <w:rFonts w:ascii="新細明體" w:eastAsia="新細明體" w:hint="default"/>
      </w:rPr>
    </w:lvl>
    <w:lvl w:ilvl="6" w:tplc="F07201A2" w:tentative="1">
      <w:start w:val="1"/>
      <w:numFmt w:val="bullet"/>
      <w:lvlText w:val="•"/>
      <w:lvlJc w:val="left"/>
      <w:pPr>
        <w:tabs>
          <w:tab w:val="num" w:pos="5040"/>
        </w:tabs>
        <w:ind w:left="5040" w:hanging="360"/>
      </w:pPr>
      <w:rPr>
        <w:rFonts w:ascii="新細明體" w:eastAsia="新細明體" w:hint="default"/>
      </w:rPr>
    </w:lvl>
    <w:lvl w:ilvl="7" w:tplc="E196F620" w:tentative="1">
      <w:start w:val="1"/>
      <w:numFmt w:val="bullet"/>
      <w:lvlText w:val="•"/>
      <w:lvlJc w:val="left"/>
      <w:pPr>
        <w:tabs>
          <w:tab w:val="num" w:pos="5760"/>
        </w:tabs>
        <w:ind w:left="5760" w:hanging="360"/>
      </w:pPr>
      <w:rPr>
        <w:rFonts w:ascii="新細明體" w:eastAsia="新細明體" w:hint="default"/>
      </w:rPr>
    </w:lvl>
    <w:lvl w:ilvl="8" w:tplc="BF28159A" w:tentative="1">
      <w:start w:val="1"/>
      <w:numFmt w:val="bullet"/>
      <w:lvlText w:val="•"/>
      <w:lvlJc w:val="left"/>
      <w:pPr>
        <w:tabs>
          <w:tab w:val="num" w:pos="6480"/>
        </w:tabs>
        <w:ind w:left="6480" w:hanging="360"/>
      </w:pPr>
      <w:rPr>
        <w:rFonts w:ascii="新細明體" w:eastAsia="新細明體" w:hint="default"/>
      </w:rPr>
    </w:lvl>
  </w:abstractNum>
  <w:abstractNum w:abstractNumId="15">
    <w:nsid w:val="3E8A6941"/>
    <w:multiLevelType w:val="hybridMultilevel"/>
    <w:tmpl w:val="53A070D6"/>
    <w:lvl w:ilvl="0" w:tplc="1B562204">
      <w:start w:val="1"/>
      <w:numFmt w:val="bullet"/>
      <w:lvlText w:val=""/>
      <w:lvlJc w:val="left"/>
      <w:pPr>
        <w:tabs>
          <w:tab w:val="num" w:pos="720"/>
        </w:tabs>
        <w:ind w:left="720" w:hanging="360"/>
      </w:pPr>
      <w:rPr>
        <w:rFonts w:ascii="Wingdings" w:hAnsi="Wingdings" w:hint="default"/>
      </w:rPr>
    </w:lvl>
    <w:lvl w:ilvl="1" w:tplc="4F6EAEF6" w:tentative="1">
      <w:start w:val="1"/>
      <w:numFmt w:val="bullet"/>
      <w:lvlText w:val=""/>
      <w:lvlJc w:val="left"/>
      <w:pPr>
        <w:tabs>
          <w:tab w:val="num" w:pos="1440"/>
        </w:tabs>
        <w:ind w:left="1440" w:hanging="360"/>
      </w:pPr>
      <w:rPr>
        <w:rFonts w:ascii="Wingdings" w:hAnsi="Wingdings" w:hint="default"/>
      </w:rPr>
    </w:lvl>
    <w:lvl w:ilvl="2" w:tplc="B8B6AE06" w:tentative="1">
      <w:start w:val="1"/>
      <w:numFmt w:val="bullet"/>
      <w:lvlText w:val=""/>
      <w:lvlJc w:val="left"/>
      <w:pPr>
        <w:tabs>
          <w:tab w:val="num" w:pos="2160"/>
        </w:tabs>
        <w:ind w:left="2160" w:hanging="360"/>
      </w:pPr>
      <w:rPr>
        <w:rFonts w:ascii="Wingdings" w:hAnsi="Wingdings" w:hint="default"/>
      </w:rPr>
    </w:lvl>
    <w:lvl w:ilvl="3" w:tplc="A08CC6CA" w:tentative="1">
      <w:start w:val="1"/>
      <w:numFmt w:val="bullet"/>
      <w:lvlText w:val=""/>
      <w:lvlJc w:val="left"/>
      <w:pPr>
        <w:tabs>
          <w:tab w:val="num" w:pos="2880"/>
        </w:tabs>
        <w:ind w:left="2880" w:hanging="360"/>
      </w:pPr>
      <w:rPr>
        <w:rFonts w:ascii="Wingdings" w:hAnsi="Wingdings" w:hint="default"/>
      </w:rPr>
    </w:lvl>
    <w:lvl w:ilvl="4" w:tplc="E1A04932" w:tentative="1">
      <w:start w:val="1"/>
      <w:numFmt w:val="bullet"/>
      <w:lvlText w:val=""/>
      <w:lvlJc w:val="left"/>
      <w:pPr>
        <w:tabs>
          <w:tab w:val="num" w:pos="3600"/>
        </w:tabs>
        <w:ind w:left="3600" w:hanging="360"/>
      </w:pPr>
      <w:rPr>
        <w:rFonts w:ascii="Wingdings" w:hAnsi="Wingdings" w:hint="default"/>
      </w:rPr>
    </w:lvl>
    <w:lvl w:ilvl="5" w:tplc="647423D6" w:tentative="1">
      <w:start w:val="1"/>
      <w:numFmt w:val="bullet"/>
      <w:lvlText w:val=""/>
      <w:lvlJc w:val="left"/>
      <w:pPr>
        <w:tabs>
          <w:tab w:val="num" w:pos="4320"/>
        </w:tabs>
        <w:ind w:left="4320" w:hanging="360"/>
      </w:pPr>
      <w:rPr>
        <w:rFonts w:ascii="Wingdings" w:hAnsi="Wingdings" w:hint="default"/>
      </w:rPr>
    </w:lvl>
    <w:lvl w:ilvl="6" w:tplc="502AEF64" w:tentative="1">
      <w:start w:val="1"/>
      <w:numFmt w:val="bullet"/>
      <w:lvlText w:val=""/>
      <w:lvlJc w:val="left"/>
      <w:pPr>
        <w:tabs>
          <w:tab w:val="num" w:pos="5040"/>
        </w:tabs>
        <w:ind w:left="5040" w:hanging="360"/>
      </w:pPr>
      <w:rPr>
        <w:rFonts w:ascii="Wingdings" w:hAnsi="Wingdings" w:hint="default"/>
      </w:rPr>
    </w:lvl>
    <w:lvl w:ilvl="7" w:tplc="6DF0F108" w:tentative="1">
      <w:start w:val="1"/>
      <w:numFmt w:val="bullet"/>
      <w:lvlText w:val=""/>
      <w:lvlJc w:val="left"/>
      <w:pPr>
        <w:tabs>
          <w:tab w:val="num" w:pos="5760"/>
        </w:tabs>
        <w:ind w:left="5760" w:hanging="360"/>
      </w:pPr>
      <w:rPr>
        <w:rFonts w:ascii="Wingdings" w:hAnsi="Wingdings" w:hint="default"/>
      </w:rPr>
    </w:lvl>
    <w:lvl w:ilvl="8" w:tplc="6A04A49E" w:tentative="1">
      <w:start w:val="1"/>
      <w:numFmt w:val="bullet"/>
      <w:lvlText w:val=""/>
      <w:lvlJc w:val="left"/>
      <w:pPr>
        <w:tabs>
          <w:tab w:val="num" w:pos="6480"/>
        </w:tabs>
        <w:ind w:left="6480" w:hanging="360"/>
      </w:pPr>
      <w:rPr>
        <w:rFonts w:ascii="Wingdings" w:hAnsi="Wingdings" w:hint="default"/>
      </w:rPr>
    </w:lvl>
  </w:abstractNum>
  <w:abstractNum w:abstractNumId="16">
    <w:nsid w:val="3E981978"/>
    <w:multiLevelType w:val="hybridMultilevel"/>
    <w:tmpl w:val="7E8A1900"/>
    <w:lvl w:ilvl="0" w:tplc="6F34A1C8">
      <w:start w:val="1"/>
      <w:numFmt w:val="bullet"/>
      <w:lvlText w:val="•"/>
      <w:lvlJc w:val="left"/>
      <w:pPr>
        <w:tabs>
          <w:tab w:val="num" w:pos="720"/>
        </w:tabs>
        <w:ind w:left="720" w:hanging="360"/>
      </w:pPr>
      <w:rPr>
        <w:rFonts w:ascii="新細明體" w:eastAsia="新細明體" w:hint="default"/>
      </w:rPr>
    </w:lvl>
    <w:lvl w:ilvl="1" w:tplc="21CA9320" w:tentative="1">
      <w:start w:val="1"/>
      <w:numFmt w:val="bullet"/>
      <w:lvlText w:val="•"/>
      <w:lvlJc w:val="left"/>
      <w:pPr>
        <w:tabs>
          <w:tab w:val="num" w:pos="1440"/>
        </w:tabs>
        <w:ind w:left="1440" w:hanging="360"/>
      </w:pPr>
      <w:rPr>
        <w:rFonts w:ascii="新細明體" w:eastAsia="新細明體" w:hint="default"/>
      </w:rPr>
    </w:lvl>
    <w:lvl w:ilvl="2" w:tplc="AFC8214C" w:tentative="1">
      <w:start w:val="1"/>
      <w:numFmt w:val="bullet"/>
      <w:lvlText w:val="•"/>
      <w:lvlJc w:val="left"/>
      <w:pPr>
        <w:tabs>
          <w:tab w:val="num" w:pos="2160"/>
        </w:tabs>
        <w:ind w:left="2160" w:hanging="360"/>
      </w:pPr>
      <w:rPr>
        <w:rFonts w:ascii="新細明體" w:eastAsia="新細明體" w:hint="default"/>
      </w:rPr>
    </w:lvl>
    <w:lvl w:ilvl="3" w:tplc="BFD84D2A" w:tentative="1">
      <w:start w:val="1"/>
      <w:numFmt w:val="bullet"/>
      <w:lvlText w:val="•"/>
      <w:lvlJc w:val="left"/>
      <w:pPr>
        <w:tabs>
          <w:tab w:val="num" w:pos="2880"/>
        </w:tabs>
        <w:ind w:left="2880" w:hanging="360"/>
      </w:pPr>
      <w:rPr>
        <w:rFonts w:ascii="新細明體" w:eastAsia="新細明體" w:hint="default"/>
      </w:rPr>
    </w:lvl>
    <w:lvl w:ilvl="4" w:tplc="CC987040" w:tentative="1">
      <w:start w:val="1"/>
      <w:numFmt w:val="bullet"/>
      <w:lvlText w:val="•"/>
      <w:lvlJc w:val="left"/>
      <w:pPr>
        <w:tabs>
          <w:tab w:val="num" w:pos="3600"/>
        </w:tabs>
        <w:ind w:left="3600" w:hanging="360"/>
      </w:pPr>
      <w:rPr>
        <w:rFonts w:ascii="新細明體" w:eastAsia="新細明體" w:hint="default"/>
      </w:rPr>
    </w:lvl>
    <w:lvl w:ilvl="5" w:tplc="E36C3F70" w:tentative="1">
      <w:start w:val="1"/>
      <w:numFmt w:val="bullet"/>
      <w:lvlText w:val="•"/>
      <w:lvlJc w:val="left"/>
      <w:pPr>
        <w:tabs>
          <w:tab w:val="num" w:pos="4320"/>
        </w:tabs>
        <w:ind w:left="4320" w:hanging="360"/>
      </w:pPr>
      <w:rPr>
        <w:rFonts w:ascii="新細明體" w:eastAsia="新細明體" w:hint="default"/>
      </w:rPr>
    </w:lvl>
    <w:lvl w:ilvl="6" w:tplc="0882B56C" w:tentative="1">
      <w:start w:val="1"/>
      <w:numFmt w:val="bullet"/>
      <w:lvlText w:val="•"/>
      <w:lvlJc w:val="left"/>
      <w:pPr>
        <w:tabs>
          <w:tab w:val="num" w:pos="5040"/>
        </w:tabs>
        <w:ind w:left="5040" w:hanging="360"/>
      </w:pPr>
      <w:rPr>
        <w:rFonts w:ascii="新細明體" w:eastAsia="新細明體" w:hint="default"/>
      </w:rPr>
    </w:lvl>
    <w:lvl w:ilvl="7" w:tplc="6F1035B2" w:tentative="1">
      <w:start w:val="1"/>
      <w:numFmt w:val="bullet"/>
      <w:lvlText w:val="•"/>
      <w:lvlJc w:val="left"/>
      <w:pPr>
        <w:tabs>
          <w:tab w:val="num" w:pos="5760"/>
        </w:tabs>
        <w:ind w:left="5760" w:hanging="360"/>
      </w:pPr>
      <w:rPr>
        <w:rFonts w:ascii="新細明體" w:eastAsia="新細明體" w:hint="default"/>
      </w:rPr>
    </w:lvl>
    <w:lvl w:ilvl="8" w:tplc="489AA344" w:tentative="1">
      <w:start w:val="1"/>
      <w:numFmt w:val="bullet"/>
      <w:lvlText w:val="•"/>
      <w:lvlJc w:val="left"/>
      <w:pPr>
        <w:tabs>
          <w:tab w:val="num" w:pos="6480"/>
        </w:tabs>
        <w:ind w:left="6480" w:hanging="360"/>
      </w:pPr>
      <w:rPr>
        <w:rFonts w:ascii="新細明體" w:eastAsia="新細明體" w:hint="default"/>
      </w:rPr>
    </w:lvl>
  </w:abstractNum>
  <w:abstractNum w:abstractNumId="17">
    <w:nsid w:val="3F4E5EE8"/>
    <w:multiLevelType w:val="hybridMultilevel"/>
    <w:tmpl w:val="4D92718E"/>
    <w:lvl w:ilvl="0" w:tplc="F3FA5850">
      <w:start w:val="1"/>
      <w:numFmt w:val="bullet"/>
      <w:lvlText w:val="•"/>
      <w:lvlJc w:val="left"/>
      <w:pPr>
        <w:tabs>
          <w:tab w:val="num" w:pos="720"/>
        </w:tabs>
        <w:ind w:left="720" w:hanging="360"/>
      </w:pPr>
      <w:rPr>
        <w:rFonts w:ascii="新細明體" w:eastAsia="新細明體" w:hint="default"/>
      </w:rPr>
    </w:lvl>
    <w:lvl w:ilvl="1" w:tplc="8A566FB0" w:tentative="1">
      <w:start w:val="1"/>
      <w:numFmt w:val="bullet"/>
      <w:lvlText w:val="•"/>
      <w:lvlJc w:val="left"/>
      <w:pPr>
        <w:tabs>
          <w:tab w:val="num" w:pos="1440"/>
        </w:tabs>
        <w:ind w:left="1440" w:hanging="360"/>
      </w:pPr>
      <w:rPr>
        <w:rFonts w:ascii="新細明體" w:eastAsia="新細明體" w:hint="default"/>
      </w:rPr>
    </w:lvl>
    <w:lvl w:ilvl="2" w:tplc="3E3865B8" w:tentative="1">
      <w:start w:val="1"/>
      <w:numFmt w:val="bullet"/>
      <w:lvlText w:val="•"/>
      <w:lvlJc w:val="left"/>
      <w:pPr>
        <w:tabs>
          <w:tab w:val="num" w:pos="2160"/>
        </w:tabs>
        <w:ind w:left="2160" w:hanging="360"/>
      </w:pPr>
      <w:rPr>
        <w:rFonts w:ascii="新細明體" w:eastAsia="新細明體" w:hint="default"/>
      </w:rPr>
    </w:lvl>
    <w:lvl w:ilvl="3" w:tplc="C8C4B54C" w:tentative="1">
      <w:start w:val="1"/>
      <w:numFmt w:val="bullet"/>
      <w:lvlText w:val="•"/>
      <w:lvlJc w:val="left"/>
      <w:pPr>
        <w:tabs>
          <w:tab w:val="num" w:pos="2880"/>
        </w:tabs>
        <w:ind w:left="2880" w:hanging="360"/>
      </w:pPr>
      <w:rPr>
        <w:rFonts w:ascii="新細明體" w:eastAsia="新細明體" w:hint="default"/>
      </w:rPr>
    </w:lvl>
    <w:lvl w:ilvl="4" w:tplc="D534BBC2" w:tentative="1">
      <w:start w:val="1"/>
      <w:numFmt w:val="bullet"/>
      <w:lvlText w:val="•"/>
      <w:lvlJc w:val="left"/>
      <w:pPr>
        <w:tabs>
          <w:tab w:val="num" w:pos="3600"/>
        </w:tabs>
        <w:ind w:left="3600" w:hanging="360"/>
      </w:pPr>
      <w:rPr>
        <w:rFonts w:ascii="新細明體" w:eastAsia="新細明體" w:hint="default"/>
      </w:rPr>
    </w:lvl>
    <w:lvl w:ilvl="5" w:tplc="BAFAB956" w:tentative="1">
      <w:start w:val="1"/>
      <w:numFmt w:val="bullet"/>
      <w:lvlText w:val="•"/>
      <w:lvlJc w:val="left"/>
      <w:pPr>
        <w:tabs>
          <w:tab w:val="num" w:pos="4320"/>
        </w:tabs>
        <w:ind w:left="4320" w:hanging="360"/>
      </w:pPr>
      <w:rPr>
        <w:rFonts w:ascii="新細明體" w:eastAsia="新細明體" w:hint="default"/>
      </w:rPr>
    </w:lvl>
    <w:lvl w:ilvl="6" w:tplc="A24018DE" w:tentative="1">
      <w:start w:val="1"/>
      <w:numFmt w:val="bullet"/>
      <w:lvlText w:val="•"/>
      <w:lvlJc w:val="left"/>
      <w:pPr>
        <w:tabs>
          <w:tab w:val="num" w:pos="5040"/>
        </w:tabs>
        <w:ind w:left="5040" w:hanging="360"/>
      </w:pPr>
      <w:rPr>
        <w:rFonts w:ascii="新細明體" w:eastAsia="新細明體" w:hint="default"/>
      </w:rPr>
    </w:lvl>
    <w:lvl w:ilvl="7" w:tplc="4F1AEC50" w:tentative="1">
      <w:start w:val="1"/>
      <w:numFmt w:val="bullet"/>
      <w:lvlText w:val="•"/>
      <w:lvlJc w:val="left"/>
      <w:pPr>
        <w:tabs>
          <w:tab w:val="num" w:pos="5760"/>
        </w:tabs>
        <w:ind w:left="5760" w:hanging="360"/>
      </w:pPr>
      <w:rPr>
        <w:rFonts w:ascii="新細明體" w:eastAsia="新細明體" w:hint="default"/>
      </w:rPr>
    </w:lvl>
    <w:lvl w:ilvl="8" w:tplc="668C7944" w:tentative="1">
      <w:start w:val="1"/>
      <w:numFmt w:val="bullet"/>
      <w:lvlText w:val="•"/>
      <w:lvlJc w:val="left"/>
      <w:pPr>
        <w:tabs>
          <w:tab w:val="num" w:pos="6480"/>
        </w:tabs>
        <w:ind w:left="6480" w:hanging="360"/>
      </w:pPr>
      <w:rPr>
        <w:rFonts w:ascii="新細明體" w:eastAsia="新細明體" w:hint="default"/>
      </w:rPr>
    </w:lvl>
  </w:abstractNum>
  <w:abstractNum w:abstractNumId="18">
    <w:nsid w:val="41A357C4"/>
    <w:multiLevelType w:val="hybridMultilevel"/>
    <w:tmpl w:val="D4B4B0C2"/>
    <w:lvl w:ilvl="0" w:tplc="0E342F52">
      <w:start w:val="1"/>
      <w:numFmt w:val="decimal"/>
      <w:lvlText w:val="%1."/>
      <w:lvlJc w:val="left"/>
      <w:pPr>
        <w:tabs>
          <w:tab w:val="num" w:pos="360"/>
        </w:tabs>
        <w:ind w:left="360" w:hanging="360"/>
      </w:pPr>
      <w:rPr>
        <w:rFonts w:eastAsia="新細明體" w:cs="Times New Roman" w:hint="default"/>
        <w:sz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42C37125"/>
    <w:multiLevelType w:val="hybridMultilevel"/>
    <w:tmpl w:val="D016699C"/>
    <w:lvl w:ilvl="0" w:tplc="DEA64106">
      <w:start w:val="1"/>
      <w:numFmt w:val="bullet"/>
      <w:lvlText w:val="•"/>
      <w:lvlJc w:val="left"/>
      <w:pPr>
        <w:tabs>
          <w:tab w:val="num" w:pos="720"/>
        </w:tabs>
        <w:ind w:left="720" w:hanging="360"/>
      </w:pPr>
      <w:rPr>
        <w:rFonts w:ascii="新細明體" w:eastAsia="新細明體" w:hint="default"/>
      </w:rPr>
    </w:lvl>
    <w:lvl w:ilvl="1" w:tplc="FF32CBDC" w:tentative="1">
      <w:start w:val="1"/>
      <w:numFmt w:val="bullet"/>
      <w:lvlText w:val="•"/>
      <w:lvlJc w:val="left"/>
      <w:pPr>
        <w:tabs>
          <w:tab w:val="num" w:pos="1440"/>
        </w:tabs>
        <w:ind w:left="1440" w:hanging="360"/>
      </w:pPr>
      <w:rPr>
        <w:rFonts w:ascii="新細明體" w:eastAsia="新細明體" w:hint="default"/>
      </w:rPr>
    </w:lvl>
    <w:lvl w:ilvl="2" w:tplc="2B001582" w:tentative="1">
      <w:start w:val="1"/>
      <w:numFmt w:val="bullet"/>
      <w:lvlText w:val="•"/>
      <w:lvlJc w:val="left"/>
      <w:pPr>
        <w:tabs>
          <w:tab w:val="num" w:pos="2160"/>
        </w:tabs>
        <w:ind w:left="2160" w:hanging="360"/>
      </w:pPr>
      <w:rPr>
        <w:rFonts w:ascii="新細明體" w:eastAsia="新細明體" w:hint="default"/>
      </w:rPr>
    </w:lvl>
    <w:lvl w:ilvl="3" w:tplc="6CA6A236" w:tentative="1">
      <w:start w:val="1"/>
      <w:numFmt w:val="bullet"/>
      <w:lvlText w:val="•"/>
      <w:lvlJc w:val="left"/>
      <w:pPr>
        <w:tabs>
          <w:tab w:val="num" w:pos="2880"/>
        </w:tabs>
        <w:ind w:left="2880" w:hanging="360"/>
      </w:pPr>
      <w:rPr>
        <w:rFonts w:ascii="新細明體" w:eastAsia="新細明體" w:hint="default"/>
      </w:rPr>
    </w:lvl>
    <w:lvl w:ilvl="4" w:tplc="82F46BA0" w:tentative="1">
      <w:start w:val="1"/>
      <w:numFmt w:val="bullet"/>
      <w:lvlText w:val="•"/>
      <w:lvlJc w:val="left"/>
      <w:pPr>
        <w:tabs>
          <w:tab w:val="num" w:pos="3600"/>
        </w:tabs>
        <w:ind w:left="3600" w:hanging="360"/>
      </w:pPr>
      <w:rPr>
        <w:rFonts w:ascii="新細明體" w:eastAsia="新細明體" w:hint="default"/>
      </w:rPr>
    </w:lvl>
    <w:lvl w:ilvl="5" w:tplc="5EA2F812" w:tentative="1">
      <w:start w:val="1"/>
      <w:numFmt w:val="bullet"/>
      <w:lvlText w:val="•"/>
      <w:lvlJc w:val="left"/>
      <w:pPr>
        <w:tabs>
          <w:tab w:val="num" w:pos="4320"/>
        </w:tabs>
        <w:ind w:left="4320" w:hanging="360"/>
      </w:pPr>
      <w:rPr>
        <w:rFonts w:ascii="新細明體" w:eastAsia="新細明體" w:hint="default"/>
      </w:rPr>
    </w:lvl>
    <w:lvl w:ilvl="6" w:tplc="6E7864EE" w:tentative="1">
      <w:start w:val="1"/>
      <w:numFmt w:val="bullet"/>
      <w:lvlText w:val="•"/>
      <w:lvlJc w:val="left"/>
      <w:pPr>
        <w:tabs>
          <w:tab w:val="num" w:pos="5040"/>
        </w:tabs>
        <w:ind w:left="5040" w:hanging="360"/>
      </w:pPr>
      <w:rPr>
        <w:rFonts w:ascii="新細明體" w:eastAsia="新細明體" w:hint="default"/>
      </w:rPr>
    </w:lvl>
    <w:lvl w:ilvl="7" w:tplc="69C2BF44" w:tentative="1">
      <w:start w:val="1"/>
      <w:numFmt w:val="bullet"/>
      <w:lvlText w:val="•"/>
      <w:lvlJc w:val="left"/>
      <w:pPr>
        <w:tabs>
          <w:tab w:val="num" w:pos="5760"/>
        </w:tabs>
        <w:ind w:left="5760" w:hanging="360"/>
      </w:pPr>
      <w:rPr>
        <w:rFonts w:ascii="新細明體" w:eastAsia="新細明體" w:hint="default"/>
      </w:rPr>
    </w:lvl>
    <w:lvl w:ilvl="8" w:tplc="1E0C0BCE" w:tentative="1">
      <w:start w:val="1"/>
      <w:numFmt w:val="bullet"/>
      <w:lvlText w:val="•"/>
      <w:lvlJc w:val="left"/>
      <w:pPr>
        <w:tabs>
          <w:tab w:val="num" w:pos="6480"/>
        </w:tabs>
        <w:ind w:left="6480" w:hanging="360"/>
      </w:pPr>
      <w:rPr>
        <w:rFonts w:ascii="新細明體" w:eastAsia="新細明體" w:hint="default"/>
      </w:rPr>
    </w:lvl>
  </w:abstractNum>
  <w:abstractNum w:abstractNumId="20">
    <w:nsid w:val="43B12516"/>
    <w:multiLevelType w:val="hybridMultilevel"/>
    <w:tmpl w:val="D7AEBA84"/>
    <w:lvl w:ilvl="0" w:tplc="FF9E0A8A">
      <w:start w:val="1"/>
      <w:numFmt w:val="bullet"/>
      <w:lvlText w:val=""/>
      <w:lvlJc w:val="left"/>
      <w:pPr>
        <w:tabs>
          <w:tab w:val="num" w:pos="720"/>
        </w:tabs>
        <w:ind w:left="720" w:hanging="360"/>
      </w:pPr>
      <w:rPr>
        <w:rFonts w:ascii="Symbol" w:hAnsi="Symbol" w:hint="default"/>
      </w:rPr>
    </w:lvl>
    <w:lvl w:ilvl="1" w:tplc="94002A88" w:tentative="1">
      <w:start w:val="1"/>
      <w:numFmt w:val="bullet"/>
      <w:lvlText w:val=""/>
      <w:lvlJc w:val="left"/>
      <w:pPr>
        <w:tabs>
          <w:tab w:val="num" w:pos="1440"/>
        </w:tabs>
        <w:ind w:left="1440" w:hanging="360"/>
      </w:pPr>
      <w:rPr>
        <w:rFonts w:ascii="Symbol" w:hAnsi="Symbol" w:hint="default"/>
      </w:rPr>
    </w:lvl>
    <w:lvl w:ilvl="2" w:tplc="1862E116" w:tentative="1">
      <w:start w:val="1"/>
      <w:numFmt w:val="bullet"/>
      <w:lvlText w:val=""/>
      <w:lvlJc w:val="left"/>
      <w:pPr>
        <w:tabs>
          <w:tab w:val="num" w:pos="2160"/>
        </w:tabs>
        <w:ind w:left="2160" w:hanging="360"/>
      </w:pPr>
      <w:rPr>
        <w:rFonts w:ascii="Symbol" w:hAnsi="Symbol" w:hint="default"/>
      </w:rPr>
    </w:lvl>
    <w:lvl w:ilvl="3" w:tplc="B4FA6754" w:tentative="1">
      <w:start w:val="1"/>
      <w:numFmt w:val="bullet"/>
      <w:lvlText w:val=""/>
      <w:lvlJc w:val="left"/>
      <w:pPr>
        <w:tabs>
          <w:tab w:val="num" w:pos="2880"/>
        </w:tabs>
        <w:ind w:left="2880" w:hanging="360"/>
      </w:pPr>
      <w:rPr>
        <w:rFonts w:ascii="Symbol" w:hAnsi="Symbol" w:hint="default"/>
      </w:rPr>
    </w:lvl>
    <w:lvl w:ilvl="4" w:tplc="8E00FED6" w:tentative="1">
      <w:start w:val="1"/>
      <w:numFmt w:val="bullet"/>
      <w:lvlText w:val=""/>
      <w:lvlJc w:val="left"/>
      <w:pPr>
        <w:tabs>
          <w:tab w:val="num" w:pos="3600"/>
        </w:tabs>
        <w:ind w:left="3600" w:hanging="360"/>
      </w:pPr>
      <w:rPr>
        <w:rFonts w:ascii="Symbol" w:hAnsi="Symbol" w:hint="default"/>
      </w:rPr>
    </w:lvl>
    <w:lvl w:ilvl="5" w:tplc="EEFCC144" w:tentative="1">
      <w:start w:val="1"/>
      <w:numFmt w:val="bullet"/>
      <w:lvlText w:val=""/>
      <w:lvlJc w:val="left"/>
      <w:pPr>
        <w:tabs>
          <w:tab w:val="num" w:pos="4320"/>
        </w:tabs>
        <w:ind w:left="4320" w:hanging="360"/>
      </w:pPr>
      <w:rPr>
        <w:rFonts w:ascii="Symbol" w:hAnsi="Symbol" w:hint="default"/>
      </w:rPr>
    </w:lvl>
    <w:lvl w:ilvl="6" w:tplc="008C4A94" w:tentative="1">
      <w:start w:val="1"/>
      <w:numFmt w:val="bullet"/>
      <w:lvlText w:val=""/>
      <w:lvlJc w:val="left"/>
      <w:pPr>
        <w:tabs>
          <w:tab w:val="num" w:pos="5040"/>
        </w:tabs>
        <w:ind w:left="5040" w:hanging="360"/>
      </w:pPr>
      <w:rPr>
        <w:rFonts w:ascii="Symbol" w:hAnsi="Symbol" w:hint="default"/>
      </w:rPr>
    </w:lvl>
    <w:lvl w:ilvl="7" w:tplc="718A4E94" w:tentative="1">
      <w:start w:val="1"/>
      <w:numFmt w:val="bullet"/>
      <w:lvlText w:val=""/>
      <w:lvlJc w:val="left"/>
      <w:pPr>
        <w:tabs>
          <w:tab w:val="num" w:pos="5760"/>
        </w:tabs>
        <w:ind w:left="5760" w:hanging="360"/>
      </w:pPr>
      <w:rPr>
        <w:rFonts w:ascii="Symbol" w:hAnsi="Symbol" w:hint="default"/>
      </w:rPr>
    </w:lvl>
    <w:lvl w:ilvl="8" w:tplc="E0A24A2C" w:tentative="1">
      <w:start w:val="1"/>
      <w:numFmt w:val="bullet"/>
      <w:lvlText w:val=""/>
      <w:lvlJc w:val="left"/>
      <w:pPr>
        <w:tabs>
          <w:tab w:val="num" w:pos="6480"/>
        </w:tabs>
        <w:ind w:left="6480" w:hanging="360"/>
      </w:pPr>
      <w:rPr>
        <w:rFonts w:ascii="Symbol" w:hAnsi="Symbol" w:hint="default"/>
      </w:rPr>
    </w:lvl>
  </w:abstractNum>
  <w:abstractNum w:abstractNumId="21">
    <w:nsid w:val="466E23AB"/>
    <w:multiLevelType w:val="hybridMultilevel"/>
    <w:tmpl w:val="156EA17E"/>
    <w:lvl w:ilvl="0" w:tplc="C844607C">
      <w:start w:val="1"/>
      <w:numFmt w:val="bullet"/>
      <w:lvlText w:val=""/>
      <w:lvlJc w:val="left"/>
      <w:pPr>
        <w:tabs>
          <w:tab w:val="num" w:pos="720"/>
        </w:tabs>
        <w:ind w:left="720" w:hanging="360"/>
      </w:pPr>
      <w:rPr>
        <w:rFonts w:ascii="Wingdings" w:hAnsi="Wingdings" w:hint="default"/>
      </w:rPr>
    </w:lvl>
    <w:lvl w:ilvl="1" w:tplc="0588AF5C" w:tentative="1">
      <w:start w:val="1"/>
      <w:numFmt w:val="bullet"/>
      <w:lvlText w:val=""/>
      <w:lvlJc w:val="left"/>
      <w:pPr>
        <w:tabs>
          <w:tab w:val="num" w:pos="1440"/>
        </w:tabs>
        <w:ind w:left="1440" w:hanging="360"/>
      </w:pPr>
      <w:rPr>
        <w:rFonts w:ascii="Wingdings" w:hAnsi="Wingdings" w:hint="default"/>
      </w:rPr>
    </w:lvl>
    <w:lvl w:ilvl="2" w:tplc="CA747AFA" w:tentative="1">
      <w:start w:val="1"/>
      <w:numFmt w:val="bullet"/>
      <w:lvlText w:val=""/>
      <w:lvlJc w:val="left"/>
      <w:pPr>
        <w:tabs>
          <w:tab w:val="num" w:pos="2160"/>
        </w:tabs>
        <w:ind w:left="2160" w:hanging="360"/>
      </w:pPr>
      <w:rPr>
        <w:rFonts w:ascii="Wingdings" w:hAnsi="Wingdings" w:hint="default"/>
      </w:rPr>
    </w:lvl>
    <w:lvl w:ilvl="3" w:tplc="44724092" w:tentative="1">
      <w:start w:val="1"/>
      <w:numFmt w:val="bullet"/>
      <w:lvlText w:val=""/>
      <w:lvlJc w:val="left"/>
      <w:pPr>
        <w:tabs>
          <w:tab w:val="num" w:pos="2880"/>
        </w:tabs>
        <w:ind w:left="2880" w:hanging="360"/>
      </w:pPr>
      <w:rPr>
        <w:rFonts w:ascii="Wingdings" w:hAnsi="Wingdings" w:hint="default"/>
      </w:rPr>
    </w:lvl>
    <w:lvl w:ilvl="4" w:tplc="9B92C2FE" w:tentative="1">
      <w:start w:val="1"/>
      <w:numFmt w:val="bullet"/>
      <w:lvlText w:val=""/>
      <w:lvlJc w:val="left"/>
      <w:pPr>
        <w:tabs>
          <w:tab w:val="num" w:pos="3600"/>
        </w:tabs>
        <w:ind w:left="3600" w:hanging="360"/>
      </w:pPr>
      <w:rPr>
        <w:rFonts w:ascii="Wingdings" w:hAnsi="Wingdings" w:hint="default"/>
      </w:rPr>
    </w:lvl>
    <w:lvl w:ilvl="5" w:tplc="3F6C7290" w:tentative="1">
      <w:start w:val="1"/>
      <w:numFmt w:val="bullet"/>
      <w:lvlText w:val=""/>
      <w:lvlJc w:val="left"/>
      <w:pPr>
        <w:tabs>
          <w:tab w:val="num" w:pos="4320"/>
        </w:tabs>
        <w:ind w:left="4320" w:hanging="360"/>
      </w:pPr>
      <w:rPr>
        <w:rFonts w:ascii="Wingdings" w:hAnsi="Wingdings" w:hint="default"/>
      </w:rPr>
    </w:lvl>
    <w:lvl w:ilvl="6" w:tplc="9FF87E60" w:tentative="1">
      <w:start w:val="1"/>
      <w:numFmt w:val="bullet"/>
      <w:lvlText w:val=""/>
      <w:lvlJc w:val="left"/>
      <w:pPr>
        <w:tabs>
          <w:tab w:val="num" w:pos="5040"/>
        </w:tabs>
        <w:ind w:left="5040" w:hanging="360"/>
      </w:pPr>
      <w:rPr>
        <w:rFonts w:ascii="Wingdings" w:hAnsi="Wingdings" w:hint="default"/>
      </w:rPr>
    </w:lvl>
    <w:lvl w:ilvl="7" w:tplc="CB1434C8" w:tentative="1">
      <w:start w:val="1"/>
      <w:numFmt w:val="bullet"/>
      <w:lvlText w:val=""/>
      <w:lvlJc w:val="left"/>
      <w:pPr>
        <w:tabs>
          <w:tab w:val="num" w:pos="5760"/>
        </w:tabs>
        <w:ind w:left="5760" w:hanging="360"/>
      </w:pPr>
      <w:rPr>
        <w:rFonts w:ascii="Wingdings" w:hAnsi="Wingdings" w:hint="default"/>
      </w:rPr>
    </w:lvl>
    <w:lvl w:ilvl="8" w:tplc="5AFE2ABC" w:tentative="1">
      <w:start w:val="1"/>
      <w:numFmt w:val="bullet"/>
      <w:lvlText w:val=""/>
      <w:lvlJc w:val="left"/>
      <w:pPr>
        <w:tabs>
          <w:tab w:val="num" w:pos="6480"/>
        </w:tabs>
        <w:ind w:left="6480" w:hanging="360"/>
      </w:pPr>
      <w:rPr>
        <w:rFonts w:ascii="Wingdings" w:hAnsi="Wingdings" w:hint="default"/>
      </w:rPr>
    </w:lvl>
  </w:abstractNum>
  <w:abstractNum w:abstractNumId="22">
    <w:nsid w:val="4C983AA6"/>
    <w:multiLevelType w:val="hybridMultilevel"/>
    <w:tmpl w:val="7F009456"/>
    <w:lvl w:ilvl="0" w:tplc="249248FC">
      <w:start w:val="1"/>
      <w:numFmt w:val="bullet"/>
      <w:lvlText w:val=""/>
      <w:lvlJc w:val="left"/>
      <w:pPr>
        <w:tabs>
          <w:tab w:val="num" w:pos="720"/>
        </w:tabs>
        <w:ind w:left="720" w:hanging="360"/>
      </w:pPr>
      <w:rPr>
        <w:rFonts w:ascii="Wingdings" w:hAnsi="Wingdings" w:hint="default"/>
      </w:rPr>
    </w:lvl>
    <w:lvl w:ilvl="1" w:tplc="71986190" w:tentative="1">
      <w:start w:val="1"/>
      <w:numFmt w:val="bullet"/>
      <w:lvlText w:val=""/>
      <w:lvlJc w:val="left"/>
      <w:pPr>
        <w:tabs>
          <w:tab w:val="num" w:pos="1440"/>
        </w:tabs>
        <w:ind w:left="1440" w:hanging="360"/>
      </w:pPr>
      <w:rPr>
        <w:rFonts w:ascii="Wingdings" w:hAnsi="Wingdings" w:hint="default"/>
      </w:rPr>
    </w:lvl>
    <w:lvl w:ilvl="2" w:tplc="6A64E046" w:tentative="1">
      <w:start w:val="1"/>
      <w:numFmt w:val="bullet"/>
      <w:lvlText w:val=""/>
      <w:lvlJc w:val="left"/>
      <w:pPr>
        <w:tabs>
          <w:tab w:val="num" w:pos="2160"/>
        </w:tabs>
        <w:ind w:left="2160" w:hanging="360"/>
      </w:pPr>
      <w:rPr>
        <w:rFonts w:ascii="Wingdings" w:hAnsi="Wingdings" w:hint="default"/>
      </w:rPr>
    </w:lvl>
    <w:lvl w:ilvl="3" w:tplc="85FA413E" w:tentative="1">
      <w:start w:val="1"/>
      <w:numFmt w:val="bullet"/>
      <w:lvlText w:val=""/>
      <w:lvlJc w:val="left"/>
      <w:pPr>
        <w:tabs>
          <w:tab w:val="num" w:pos="2880"/>
        </w:tabs>
        <w:ind w:left="2880" w:hanging="360"/>
      </w:pPr>
      <w:rPr>
        <w:rFonts w:ascii="Wingdings" w:hAnsi="Wingdings" w:hint="default"/>
      </w:rPr>
    </w:lvl>
    <w:lvl w:ilvl="4" w:tplc="7D000408" w:tentative="1">
      <w:start w:val="1"/>
      <w:numFmt w:val="bullet"/>
      <w:lvlText w:val=""/>
      <w:lvlJc w:val="left"/>
      <w:pPr>
        <w:tabs>
          <w:tab w:val="num" w:pos="3600"/>
        </w:tabs>
        <w:ind w:left="3600" w:hanging="360"/>
      </w:pPr>
      <w:rPr>
        <w:rFonts w:ascii="Wingdings" w:hAnsi="Wingdings" w:hint="default"/>
      </w:rPr>
    </w:lvl>
    <w:lvl w:ilvl="5" w:tplc="17D0EF06" w:tentative="1">
      <w:start w:val="1"/>
      <w:numFmt w:val="bullet"/>
      <w:lvlText w:val=""/>
      <w:lvlJc w:val="left"/>
      <w:pPr>
        <w:tabs>
          <w:tab w:val="num" w:pos="4320"/>
        </w:tabs>
        <w:ind w:left="4320" w:hanging="360"/>
      </w:pPr>
      <w:rPr>
        <w:rFonts w:ascii="Wingdings" w:hAnsi="Wingdings" w:hint="default"/>
      </w:rPr>
    </w:lvl>
    <w:lvl w:ilvl="6" w:tplc="3EEE84E0" w:tentative="1">
      <w:start w:val="1"/>
      <w:numFmt w:val="bullet"/>
      <w:lvlText w:val=""/>
      <w:lvlJc w:val="left"/>
      <w:pPr>
        <w:tabs>
          <w:tab w:val="num" w:pos="5040"/>
        </w:tabs>
        <w:ind w:left="5040" w:hanging="360"/>
      </w:pPr>
      <w:rPr>
        <w:rFonts w:ascii="Wingdings" w:hAnsi="Wingdings" w:hint="default"/>
      </w:rPr>
    </w:lvl>
    <w:lvl w:ilvl="7" w:tplc="E5A0C52A" w:tentative="1">
      <w:start w:val="1"/>
      <w:numFmt w:val="bullet"/>
      <w:lvlText w:val=""/>
      <w:lvlJc w:val="left"/>
      <w:pPr>
        <w:tabs>
          <w:tab w:val="num" w:pos="5760"/>
        </w:tabs>
        <w:ind w:left="5760" w:hanging="360"/>
      </w:pPr>
      <w:rPr>
        <w:rFonts w:ascii="Wingdings" w:hAnsi="Wingdings" w:hint="default"/>
      </w:rPr>
    </w:lvl>
    <w:lvl w:ilvl="8" w:tplc="98381902" w:tentative="1">
      <w:start w:val="1"/>
      <w:numFmt w:val="bullet"/>
      <w:lvlText w:val=""/>
      <w:lvlJc w:val="left"/>
      <w:pPr>
        <w:tabs>
          <w:tab w:val="num" w:pos="6480"/>
        </w:tabs>
        <w:ind w:left="6480" w:hanging="360"/>
      </w:pPr>
      <w:rPr>
        <w:rFonts w:ascii="Wingdings" w:hAnsi="Wingdings" w:hint="default"/>
      </w:rPr>
    </w:lvl>
  </w:abstractNum>
  <w:abstractNum w:abstractNumId="23">
    <w:nsid w:val="4CD4312B"/>
    <w:multiLevelType w:val="hybridMultilevel"/>
    <w:tmpl w:val="05B419CA"/>
    <w:lvl w:ilvl="0" w:tplc="DB5C0D88">
      <w:start w:val="1"/>
      <w:numFmt w:val="bullet"/>
      <w:lvlText w:val=""/>
      <w:lvlJc w:val="left"/>
      <w:pPr>
        <w:tabs>
          <w:tab w:val="num" w:pos="720"/>
        </w:tabs>
        <w:ind w:left="720" w:hanging="360"/>
      </w:pPr>
      <w:rPr>
        <w:rFonts w:ascii="Wingdings" w:hAnsi="Wingdings" w:hint="default"/>
      </w:rPr>
    </w:lvl>
    <w:lvl w:ilvl="1" w:tplc="9FA280A2" w:tentative="1">
      <w:start w:val="1"/>
      <w:numFmt w:val="bullet"/>
      <w:lvlText w:val=""/>
      <w:lvlJc w:val="left"/>
      <w:pPr>
        <w:tabs>
          <w:tab w:val="num" w:pos="1440"/>
        </w:tabs>
        <w:ind w:left="1440" w:hanging="360"/>
      </w:pPr>
      <w:rPr>
        <w:rFonts w:ascii="Wingdings" w:hAnsi="Wingdings" w:hint="default"/>
      </w:rPr>
    </w:lvl>
    <w:lvl w:ilvl="2" w:tplc="256641B0" w:tentative="1">
      <w:start w:val="1"/>
      <w:numFmt w:val="bullet"/>
      <w:lvlText w:val=""/>
      <w:lvlJc w:val="left"/>
      <w:pPr>
        <w:tabs>
          <w:tab w:val="num" w:pos="2160"/>
        </w:tabs>
        <w:ind w:left="2160" w:hanging="360"/>
      </w:pPr>
      <w:rPr>
        <w:rFonts w:ascii="Wingdings" w:hAnsi="Wingdings" w:hint="default"/>
      </w:rPr>
    </w:lvl>
    <w:lvl w:ilvl="3" w:tplc="4A204230" w:tentative="1">
      <w:start w:val="1"/>
      <w:numFmt w:val="bullet"/>
      <w:lvlText w:val=""/>
      <w:lvlJc w:val="left"/>
      <w:pPr>
        <w:tabs>
          <w:tab w:val="num" w:pos="2880"/>
        </w:tabs>
        <w:ind w:left="2880" w:hanging="360"/>
      </w:pPr>
      <w:rPr>
        <w:rFonts w:ascii="Wingdings" w:hAnsi="Wingdings" w:hint="default"/>
      </w:rPr>
    </w:lvl>
    <w:lvl w:ilvl="4" w:tplc="A83EF318" w:tentative="1">
      <w:start w:val="1"/>
      <w:numFmt w:val="bullet"/>
      <w:lvlText w:val=""/>
      <w:lvlJc w:val="left"/>
      <w:pPr>
        <w:tabs>
          <w:tab w:val="num" w:pos="3600"/>
        </w:tabs>
        <w:ind w:left="3600" w:hanging="360"/>
      </w:pPr>
      <w:rPr>
        <w:rFonts w:ascii="Wingdings" w:hAnsi="Wingdings" w:hint="default"/>
      </w:rPr>
    </w:lvl>
    <w:lvl w:ilvl="5" w:tplc="85D4B3FC" w:tentative="1">
      <w:start w:val="1"/>
      <w:numFmt w:val="bullet"/>
      <w:lvlText w:val=""/>
      <w:lvlJc w:val="left"/>
      <w:pPr>
        <w:tabs>
          <w:tab w:val="num" w:pos="4320"/>
        </w:tabs>
        <w:ind w:left="4320" w:hanging="360"/>
      </w:pPr>
      <w:rPr>
        <w:rFonts w:ascii="Wingdings" w:hAnsi="Wingdings" w:hint="default"/>
      </w:rPr>
    </w:lvl>
    <w:lvl w:ilvl="6" w:tplc="48205B60" w:tentative="1">
      <w:start w:val="1"/>
      <w:numFmt w:val="bullet"/>
      <w:lvlText w:val=""/>
      <w:lvlJc w:val="left"/>
      <w:pPr>
        <w:tabs>
          <w:tab w:val="num" w:pos="5040"/>
        </w:tabs>
        <w:ind w:left="5040" w:hanging="360"/>
      </w:pPr>
      <w:rPr>
        <w:rFonts w:ascii="Wingdings" w:hAnsi="Wingdings" w:hint="default"/>
      </w:rPr>
    </w:lvl>
    <w:lvl w:ilvl="7" w:tplc="E0BACCD0" w:tentative="1">
      <w:start w:val="1"/>
      <w:numFmt w:val="bullet"/>
      <w:lvlText w:val=""/>
      <w:lvlJc w:val="left"/>
      <w:pPr>
        <w:tabs>
          <w:tab w:val="num" w:pos="5760"/>
        </w:tabs>
        <w:ind w:left="5760" w:hanging="360"/>
      </w:pPr>
      <w:rPr>
        <w:rFonts w:ascii="Wingdings" w:hAnsi="Wingdings" w:hint="default"/>
      </w:rPr>
    </w:lvl>
    <w:lvl w:ilvl="8" w:tplc="D5B29A88" w:tentative="1">
      <w:start w:val="1"/>
      <w:numFmt w:val="bullet"/>
      <w:lvlText w:val=""/>
      <w:lvlJc w:val="left"/>
      <w:pPr>
        <w:tabs>
          <w:tab w:val="num" w:pos="6480"/>
        </w:tabs>
        <w:ind w:left="6480" w:hanging="360"/>
      </w:pPr>
      <w:rPr>
        <w:rFonts w:ascii="Wingdings" w:hAnsi="Wingdings" w:hint="default"/>
      </w:rPr>
    </w:lvl>
  </w:abstractNum>
  <w:abstractNum w:abstractNumId="24">
    <w:nsid w:val="4D1972BD"/>
    <w:multiLevelType w:val="hybridMultilevel"/>
    <w:tmpl w:val="375AFC92"/>
    <w:lvl w:ilvl="0" w:tplc="0C88429E">
      <w:start w:val="1"/>
      <w:numFmt w:val="bullet"/>
      <w:lvlText w:val="•"/>
      <w:lvlJc w:val="left"/>
      <w:pPr>
        <w:tabs>
          <w:tab w:val="num" w:pos="720"/>
        </w:tabs>
        <w:ind w:left="720" w:hanging="360"/>
      </w:pPr>
      <w:rPr>
        <w:rFonts w:ascii="新細明體" w:eastAsia="新細明體" w:hint="default"/>
      </w:rPr>
    </w:lvl>
    <w:lvl w:ilvl="1" w:tplc="197E468C" w:tentative="1">
      <w:start w:val="1"/>
      <w:numFmt w:val="bullet"/>
      <w:lvlText w:val="•"/>
      <w:lvlJc w:val="left"/>
      <w:pPr>
        <w:tabs>
          <w:tab w:val="num" w:pos="1440"/>
        </w:tabs>
        <w:ind w:left="1440" w:hanging="360"/>
      </w:pPr>
      <w:rPr>
        <w:rFonts w:ascii="新細明體" w:eastAsia="新細明體" w:hint="default"/>
      </w:rPr>
    </w:lvl>
    <w:lvl w:ilvl="2" w:tplc="FE42B458" w:tentative="1">
      <w:start w:val="1"/>
      <w:numFmt w:val="bullet"/>
      <w:lvlText w:val="•"/>
      <w:lvlJc w:val="left"/>
      <w:pPr>
        <w:tabs>
          <w:tab w:val="num" w:pos="2160"/>
        </w:tabs>
        <w:ind w:left="2160" w:hanging="360"/>
      </w:pPr>
      <w:rPr>
        <w:rFonts w:ascii="新細明體" w:eastAsia="新細明體" w:hint="default"/>
      </w:rPr>
    </w:lvl>
    <w:lvl w:ilvl="3" w:tplc="0F3831AA" w:tentative="1">
      <w:start w:val="1"/>
      <w:numFmt w:val="bullet"/>
      <w:lvlText w:val="•"/>
      <w:lvlJc w:val="left"/>
      <w:pPr>
        <w:tabs>
          <w:tab w:val="num" w:pos="2880"/>
        </w:tabs>
        <w:ind w:left="2880" w:hanging="360"/>
      </w:pPr>
      <w:rPr>
        <w:rFonts w:ascii="新細明體" w:eastAsia="新細明體" w:hint="default"/>
      </w:rPr>
    </w:lvl>
    <w:lvl w:ilvl="4" w:tplc="A440B89A" w:tentative="1">
      <w:start w:val="1"/>
      <w:numFmt w:val="bullet"/>
      <w:lvlText w:val="•"/>
      <w:lvlJc w:val="left"/>
      <w:pPr>
        <w:tabs>
          <w:tab w:val="num" w:pos="3600"/>
        </w:tabs>
        <w:ind w:left="3600" w:hanging="360"/>
      </w:pPr>
      <w:rPr>
        <w:rFonts w:ascii="新細明體" w:eastAsia="新細明體" w:hint="default"/>
      </w:rPr>
    </w:lvl>
    <w:lvl w:ilvl="5" w:tplc="8FE00EFA" w:tentative="1">
      <w:start w:val="1"/>
      <w:numFmt w:val="bullet"/>
      <w:lvlText w:val="•"/>
      <w:lvlJc w:val="left"/>
      <w:pPr>
        <w:tabs>
          <w:tab w:val="num" w:pos="4320"/>
        </w:tabs>
        <w:ind w:left="4320" w:hanging="360"/>
      </w:pPr>
      <w:rPr>
        <w:rFonts w:ascii="新細明體" w:eastAsia="新細明體" w:hint="default"/>
      </w:rPr>
    </w:lvl>
    <w:lvl w:ilvl="6" w:tplc="F64C7B68" w:tentative="1">
      <w:start w:val="1"/>
      <w:numFmt w:val="bullet"/>
      <w:lvlText w:val="•"/>
      <w:lvlJc w:val="left"/>
      <w:pPr>
        <w:tabs>
          <w:tab w:val="num" w:pos="5040"/>
        </w:tabs>
        <w:ind w:left="5040" w:hanging="360"/>
      </w:pPr>
      <w:rPr>
        <w:rFonts w:ascii="新細明體" w:eastAsia="新細明體" w:hint="default"/>
      </w:rPr>
    </w:lvl>
    <w:lvl w:ilvl="7" w:tplc="DB284782" w:tentative="1">
      <w:start w:val="1"/>
      <w:numFmt w:val="bullet"/>
      <w:lvlText w:val="•"/>
      <w:lvlJc w:val="left"/>
      <w:pPr>
        <w:tabs>
          <w:tab w:val="num" w:pos="5760"/>
        </w:tabs>
        <w:ind w:left="5760" w:hanging="360"/>
      </w:pPr>
      <w:rPr>
        <w:rFonts w:ascii="新細明體" w:eastAsia="新細明體" w:hint="default"/>
      </w:rPr>
    </w:lvl>
    <w:lvl w:ilvl="8" w:tplc="B27CAC52" w:tentative="1">
      <w:start w:val="1"/>
      <w:numFmt w:val="bullet"/>
      <w:lvlText w:val="•"/>
      <w:lvlJc w:val="left"/>
      <w:pPr>
        <w:tabs>
          <w:tab w:val="num" w:pos="6480"/>
        </w:tabs>
        <w:ind w:left="6480" w:hanging="360"/>
      </w:pPr>
      <w:rPr>
        <w:rFonts w:ascii="新細明體" w:eastAsia="新細明體" w:hint="default"/>
      </w:rPr>
    </w:lvl>
  </w:abstractNum>
  <w:abstractNum w:abstractNumId="25">
    <w:nsid w:val="4E817062"/>
    <w:multiLevelType w:val="hybridMultilevel"/>
    <w:tmpl w:val="74043604"/>
    <w:lvl w:ilvl="0" w:tplc="9012AF1A">
      <w:start w:val="1"/>
      <w:numFmt w:val="bullet"/>
      <w:lvlText w:val=""/>
      <w:lvlJc w:val="left"/>
      <w:pPr>
        <w:tabs>
          <w:tab w:val="num" w:pos="720"/>
        </w:tabs>
        <w:ind w:left="720" w:hanging="360"/>
      </w:pPr>
      <w:rPr>
        <w:rFonts w:ascii="Wingdings" w:hAnsi="Wingdings" w:hint="default"/>
      </w:rPr>
    </w:lvl>
    <w:lvl w:ilvl="1" w:tplc="F1B8BC56" w:tentative="1">
      <w:start w:val="1"/>
      <w:numFmt w:val="bullet"/>
      <w:lvlText w:val=""/>
      <w:lvlJc w:val="left"/>
      <w:pPr>
        <w:tabs>
          <w:tab w:val="num" w:pos="1440"/>
        </w:tabs>
        <w:ind w:left="1440" w:hanging="360"/>
      </w:pPr>
      <w:rPr>
        <w:rFonts w:ascii="Wingdings" w:hAnsi="Wingdings" w:hint="default"/>
      </w:rPr>
    </w:lvl>
    <w:lvl w:ilvl="2" w:tplc="CB1EF4CC" w:tentative="1">
      <w:start w:val="1"/>
      <w:numFmt w:val="bullet"/>
      <w:lvlText w:val=""/>
      <w:lvlJc w:val="left"/>
      <w:pPr>
        <w:tabs>
          <w:tab w:val="num" w:pos="2160"/>
        </w:tabs>
        <w:ind w:left="2160" w:hanging="360"/>
      </w:pPr>
      <w:rPr>
        <w:rFonts w:ascii="Wingdings" w:hAnsi="Wingdings" w:hint="default"/>
      </w:rPr>
    </w:lvl>
    <w:lvl w:ilvl="3" w:tplc="FFD67D38" w:tentative="1">
      <w:start w:val="1"/>
      <w:numFmt w:val="bullet"/>
      <w:lvlText w:val=""/>
      <w:lvlJc w:val="left"/>
      <w:pPr>
        <w:tabs>
          <w:tab w:val="num" w:pos="2880"/>
        </w:tabs>
        <w:ind w:left="2880" w:hanging="360"/>
      </w:pPr>
      <w:rPr>
        <w:rFonts w:ascii="Wingdings" w:hAnsi="Wingdings" w:hint="default"/>
      </w:rPr>
    </w:lvl>
    <w:lvl w:ilvl="4" w:tplc="6FD49536" w:tentative="1">
      <w:start w:val="1"/>
      <w:numFmt w:val="bullet"/>
      <w:lvlText w:val=""/>
      <w:lvlJc w:val="left"/>
      <w:pPr>
        <w:tabs>
          <w:tab w:val="num" w:pos="3600"/>
        </w:tabs>
        <w:ind w:left="3600" w:hanging="360"/>
      </w:pPr>
      <w:rPr>
        <w:rFonts w:ascii="Wingdings" w:hAnsi="Wingdings" w:hint="default"/>
      </w:rPr>
    </w:lvl>
    <w:lvl w:ilvl="5" w:tplc="AA98FF42" w:tentative="1">
      <w:start w:val="1"/>
      <w:numFmt w:val="bullet"/>
      <w:lvlText w:val=""/>
      <w:lvlJc w:val="left"/>
      <w:pPr>
        <w:tabs>
          <w:tab w:val="num" w:pos="4320"/>
        </w:tabs>
        <w:ind w:left="4320" w:hanging="360"/>
      </w:pPr>
      <w:rPr>
        <w:rFonts w:ascii="Wingdings" w:hAnsi="Wingdings" w:hint="default"/>
      </w:rPr>
    </w:lvl>
    <w:lvl w:ilvl="6" w:tplc="2834B1D4" w:tentative="1">
      <w:start w:val="1"/>
      <w:numFmt w:val="bullet"/>
      <w:lvlText w:val=""/>
      <w:lvlJc w:val="left"/>
      <w:pPr>
        <w:tabs>
          <w:tab w:val="num" w:pos="5040"/>
        </w:tabs>
        <w:ind w:left="5040" w:hanging="360"/>
      </w:pPr>
      <w:rPr>
        <w:rFonts w:ascii="Wingdings" w:hAnsi="Wingdings" w:hint="default"/>
      </w:rPr>
    </w:lvl>
    <w:lvl w:ilvl="7" w:tplc="8912F0B2" w:tentative="1">
      <w:start w:val="1"/>
      <w:numFmt w:val="bullet"/>
      <w:lvlText w:val=""/>
      <w:lvlJc w:val="left"/>
      <w:pPr>
        <w:tabs>
          <w:tab w:val="num" w:pos="5760"/>
        </w:tabs>
        <w:ind w:left="5760" w:hanging="360"/>
      </w:pPr>
      <w:rPr>
        <w:rFonts w:ascii="Wingdings" w:hAnsi="Wingdings" w:hint="default"/>
      </w:rPr>
    </w:lvl>
    <w:lvl w:ilvl="8" w:tplc="76D2F758" w:tentative="1">
      <w:start w:val="1"/>
      <w:numFmt w:val="bullet"/>
      <w:lvlText w:val=""/>
      <w:lvlJc w:val="left"/>
      <w:pPr>
        <w:tabs>
          <w:tab w:val="num" w:pos="6480"/>
        </w:tabs>
        <w:ind w:left="6480" w:hanging="360"/>
      </w:pPr>
      <w:rPr>
        <w:rFonts w:ascii="Wingdings" w:hAnsi="Wingdings" w:hint="default"/>
      </w:rPr>
    </w:lvl>
  </w:abstractNum>
  <w:abstractNum w:abstractNumId="26">
    <w:nsid w:val="502977D4"/>
    <w:multiLevelType w:val="hybridMultilevel"/>
    <w:tmpl w:val="A1B2B870"/>
    <w:lvl w:ilvl="0" w:tplc="52AC025C">
      <w:start w:val="1"/>
      <w:numFmt w:val="bullet"/>
      <w:lvlText w:val=""/>
      <w:lvlJc w:val="left"/>
      <w:pPr>
        <w:tabs>
          <w:tab w:val="num" w:pos="360"/>
        </w:tabs>
        <w:ind w:left="360" w:hanging="360"/>
      </w:pPr>
      <w:rPr>
        <w:rFonts w:ascii="Wingdings" w:hAnsi="Wingdings" w:hint="default"/>
      </w:rPr>
    </w:lvl>
    <w:lvl w:ilvl="1" w:tplc="F5C64FC2" w:tentative="1">
      <w:start w:val="1"/>
      <w:numFmt w:val="bullet"/>
      <w:lvlText w:val=""/>
      <w:lvlJc w:val="left"/>
      <w:pPr>
        <w:tabs>
          <w:tab w:val="num" w:pos="1080"/>
        </w:tabs>
        <w:ind w:left="1080" w:hanging="360"/>
      </w:pPr>
      <w:rPr>
        <w:rFonts w:ascii="Wingdings" w:hAnsi="Wingdings" w:hint="default"/>
      </w:rPr>
    </w:lvl>
    <w:lvl w:ilvl="2" w:tplc="2EAE18C4" w:tentative="1">
      <w:start w:val="1"/>
      <w:numFmt w:val="bullet"/>
      <w:lvlText w:val=""/>
      <w:lvlJc w:val="left"/>
      <w:pPr>
        <w:tabs>
          <w:tab w:val="num" w:pos="1800"/>
        </w:tabs>
        <w:ind w:left="1800" w:hanging="360"/>
      </w:pPr>
      <w:rPr>
        <w:rFonts w:ascii="Wingdings" w:hAnsi="Wingdings" w:hint="default"/>
      </w:rPr>
    </w:lvl>
    <w:lvl w:ilvl="3" w:tplc="9E3A9046" w:tentative="1">
      <w:start w:val="1"/>
      <w:numFmt w:val="bullet"/>
      <w:lvlText w:val=""/>
      <w:lvlJc w:val="left"/>
      <w:pPr>
        <w:tabs>
          <w:tab w:val="num" w:pos="2520"/>
        </w:tabs>
        <w:ind w:left="2520" w:hanging="360"/>
      </w:pPr>
      <w:rPr>
        <w:rFonts w:ascii="Wingdings" w:hAnsi="Wingdings" w:hint="default"/>
      </w:rPr>
    </w:lvl>
    <w:lvl w:ilvl="4" w:tplc="3C980CDC" w:tentative="1">
      <w:start w:val="1"/>
      <w:numFmt w:val="bullet"/>
      <w:lvlText w:val=""/>
      <w:lvlJc w:val="left"/>
      <w:pPr>
        <w:tabs>
          <w:tab w:val="num" w:pos="3240"/>
        </w:tabs>
        <w:ind w:left="3240" w:hanging="360"/>
      </w:pPr>
      <w:rPr>
        <w:rFonts w:ascii="Wingdings" w:hAnsi="Wingdings" w:hint="default"/>
      </w:rPr>
    </w:lvl>
    <w:lvl w:ilvl="5" w:tplc="BDB42C8E" w:tentative="1">
      <w:start w:val="1"/>
      <w:numFmt w:val="bullet"/>
      <w:lvlText w:val=""/>
      <w:lvlJc w:val="left"/>
      <w:pPr>
        <w:tabs>
          <w:tab w:val="num" w:pos="3960"/>
        </w:tabs>
        <w:ind w:left="3960" w:hanging="360"/>
      </w:pPr>
      <w:rPr>
        <w:rFonts w:ascii="Wingdings" w:hAnsi="Wingdings" w:hint="default"/>
      </w:rPr>
    </w:lvl>
    <w:lvl w:ilvl="6" w:tplc="8DD82006" w:tentative="1">
      <w:start w:val="1"/>
      <w:numFmt w:val="bullet"/>
      <w:lvlText w:val=""/>
      <w:lvlJc w:val="left"/>
      <w:pPr>
        <w:tabs>
          <w:tab w:val="num" w:pos="4680"/>
        </w:tabs>
        <w:ind w:left="4680" w:hanging="360"/>
      </w:pPr>
      <w:rPr>
        <w:rFonts w:ascii="Wingdings" w:hAnsi="Wingdings" w:hint="default"/>
      </w:rPr>
    </w:lvl>
    <w:lvl w:ilvl="7" w:tplc="DE0AAE1C" w:tentative="1">
      <w:start w:val="1"/>
      <w:numFmt w:val="bullet"/>
      <w:lvlText w:val=""/>
      <w:lvlJc w:val="left"/>
      <w:pPr>
        <w:tabs>
          <w:tab w:val="num" w:pos="5400"/>
        </w:tabs>
        <w:ind w:left="5400" w:hanging="360"/>
      </w:pPr>
      <w:rPr>
        <w:rFonts w:ascii="Wingdings" w:hAnsi="Wingdings" w:hint="default"/>
      </w:rPr>
    </w:lvl>
    <w:lvl w:ilvl="8" w:tplc="FCEEF014" w:tentative="1">
      <w:start w:val="1"/>
      <w:numFmt w:val="bullet"/>
      <w:lvlText w:val=""/>
      <w:lvlJc w:val="left"/>
      <w:pPr>
        <w:tabs>
          <w:tab w:val="num" w:pos="6120"/>
        </w:tabs>
        <w:ind w:left="6120" w:hanging="360"/>
      </w:pPr>
      <w:rPr>
        <w:rFonts w:ascii="Wingdings" w:hAnsi="Wingdings" w:hint="default"/>
      </w:rPr>
    </w:lvl>
  </w:abstractNum>
  <w:abstractNum w:abstractNumId="27">
    <w:nsid w:val="53326202"/>
    <w:multiLevelType w:val="hybridMultilevel"/>
    <w:tmpl w:val="DCDC9E3C"/>
    <w:lvl w:ilvl="0" w:tplc="075A518C">
      <w:start w:val="1"/>
      <w:numFmt w:val="bullet"/>
      <w:lvlText w:val="•"/>
      <w:lvlJc w:val="left"/>
      <w:pPr>
        <w:tabs>
          <w:tab w:val="num" w:pos="720"/>
        </w:tabs>
        <w:ind w:left="720" w:hanging="360"/>
      </w:pPr>
      <w:rPr>
        <w:rFonts w:ascii="新細明體" w:eastAsia="新細明體" w:hint="default"/>
      </w:rPr>
    </w:lvl>
    <w:lvl w:ilvl="1" w:tplc="E8B03D36" w:tentative="1">
      <w:start w:val="1"/>
      <w:numFmt w:val="bullet"/>
      <w:lvlText w:val="•"/>
      <w:lvlJc w:val="left"/>
      <w:pPr>
        <w:tabs>
          <w:tab w:val="num" w:pos="1440"/>
        </w:tabs>
        <w:ind w:left="1440" w:hanging="360"/>
      </w:pPr>
      <w:rPr>
        <w:rFonts w:ascii="新細明體" w:eastAsia="新細明體" w:hint="default"/>
      </w:rPr>
    </w:lvl>
    <w:lvl w:ilvl="2" w:tplc="C9508916" w:tentative="1">
      <w:start w:val="1"/>
      <w:numFmt w:val="bullet"/>
      <w:lvlText w:val="•"/>
      <w:lvlJc w:val="left"/>
      <w:pPr>
        <w:tabs>
          <w:tab w:val="num" w:pos="2160"/>
        </w:tabs>
        <w:ind w:left="2160" w:hanging="360"/>
      </w:pPr>
      <w:rPr>
        <w:rFonts w:ascii="新細明體" w:eastAsia="新細明體" w:hint="default"/>
      </w:rPr>
    </w:lvl>
    <w:lvl w:ilvl="3" w:tplc="992CB240" w:tentative="1">
      <w:start w:val="1"/>
      <w:numFmt w:val="bullet"/>
      <w:lvlText w:val="•"/>
      <w:lvlJc w:val="left"/>
      <w:pPr>
        <w:tabs>
          <w:tab w:val="num" w:pos="2880"/>
        </w:tabs>
        <w:ind w:left="2880" w:hanging="360"/>
      </w:pPr>
      <w:rPr>
        <w:rFonts w:ascii="新細明體" w:eastAsia="新細明體" w:hint="default"/>
      </w:rPr>
    </w:lvl>
    <w:lvl w:ilvl="4" w:tplc="B2D08972" w:tentative="1">
      <w:start w:val="1"/>
      <w:numFmt w:val="bullet"/>
      <w:lvlText w:val="•"/>
      <w:lvlJc w:val="left"/>
      <w:pPr>
        <w:tabs>
          <w:tab w:val="num" w:pos="3600"/>
        </w:tabs>
        <w:ind w:left="3600" w:hanging="360"/>
      </w:pPr>
      <w:rPr>
        <w:rFonts w:ascii="新細明體" w:eastAsia="新細明體" w:hint="default"/>
      </w:rPr>
    </w:lvl>
    <w:lvl w:ilvl="5" w:tplc="6F1A9B76" w:tentative="1">
      <w:start w:val="1"/>
      <w:numFmt w:val="bullet"/>
      <w:lvlText w:val="•"/>
      <w:lvlJc w:val="left"/>
      <w:pPr>
        <w:tabs>
          <w:tab w:val="num" w:pos="4320"/>
        </w:tabs>
        <w:ind w:left="4320" w:hanging="360"/>
      </w:pPr>
      <w:rPr>
        <w:rFonts w:ascii="新細明體" w:eastAsia="新細明體" w:hint="default"/>
      </w:rPr>
    </w:lvl>
    <w:lvl w:ilvl="6" w:tplc="6BC0267C" w:tentative="1">
      <w:start w:val="1"/>
      <w:numFmt w:val="bullet"/>
      <w:lvlText w:val="•"/>
      <w:lvlJc w:val="left"/>
      <w:pPr>
        <w:tabs>
          <w:tab w:val="num" w:pos="5040"/>
        </w:tabs>
        <w:ind w:left="5040" w:hanging="360"/>
      </w:pPr>
      <w:rPr>
        <w:rFonts w:ascii="新細明體" w:eastAsia="新細明體" w:hint="default"/>
      </w:rPr>
    </w:lvl>
    <w:lvl w:ilvl="7" w:tplc="D6E46ABE" w:tentative="1">
      <w:start w:val="1"/>
      <w:numFmt w:val="bullet"/>
      <w:lvlText w:val="•"/>
      <w:lvlJc w:val="left"/>
      <w:pPr>
        <w:tabs>
          <w:tab w:val="num" w:pos="5760"/>
        </w:tabs>
        <w:ind w:left="5760" w:hanging="360"/>
      </w:pPr>
      <w:rPr>
        <w:rFonts w:ascii="新細明體" w:eastAsia="新細明體" w:hint="default"/>
      </w:rPr>
    </w:lvl>
    <w:lvl w:ilvl="8" w:tplc="606814A6" w:tentative="1">
      <w:start w:val="1"/>
      <w:numFmt w:val="bullet"/>
      <w:lvlText w:val="•"/>
      <w:lvlJc w:val="left"/>
      <w:pPr>
        <w:tabs>
          <w:tab w:val="num" w:pos="6480"/>
        </w:tabs>
        <w:ind w:left="6480" w:hanging="360"/>
      </w:pPr>
      <w:rPr>
        <w:rFonts w:ascii="新細明體" w:eastAsia="新細明體" w:hint="default"/>
      </w:rPr>
    </w:lvl>
  </w:abstractNum>
  <w:abstractNum w:abstractNumId="28">
    <w:nsid w:val="53332073"/>
    <w:multiLevelType w:val="hybridMultilevel"/>
    <w:tmpl w:val="4E58EBBA"/>
    <w:lvl w:ilvl="0" w:tplc="26B8E1A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56EA1A10"/>
    <w:multiLevelType w:val="hybridMultilevel"/>
    <w:tmpl w:val="2266F5B4"/>
    <w:lvl w:ilvl="0" w:tplc="F3A48B5E">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nsid w:val="5CF44B73"/>
    <w:multiLevelType w:val="hybridMultilevel"/>
    <w:tmpl w:val="7166F42C"/>
    <w:lvl w:ilvl="0" w:tplc="F38E2852">
      <w:start w:val="1"/>
      <w:numFmt w:val="bullet"/>
      <w:lvlText w:val="•"/>
      <w:lvlJc w:val="left"/>
      <w:pPr>
        <w:tabs>
          <w:tab w:val="num" w:pos="720"/>
        </w:tabs>
        <w:ind w:left="720" w:hanging="360"/>
      </w:pPr>
      <w:rPr>
        <w:rFonts w:ascii="新細明體" w:eastAsia="新細明體" w:hint="default"/>
      </w:rPr>
    </w:lvl>
    <w:lvl w:ilvl="1" w:tplc="1F1E1C3C" w:tentative="1">
      <w:start w:val="1"/>
      <w:numFmt w:val="bullet"/>
      <w:lvlText w:val="•"/>
      <w:lvlJc w:val="left"/>
      <w:pPr>
        <w:tabs>
          <w:tab w:val="num" w:pos="1440"/>
        </w:tabs>
        <w:ind w:left="1440" w:hanging="360"/>
      </w:pPr>
      <w:rPr>
        <w:rFonts w:ascii="新細明體" w:eastAsia="新細明體" w:hint="default"/>
      </w:rPr>
    </w:lvl>
    <w:lvl w:ilvl="2" w:tplc="A5FC36FA" w:tentative="1">
      <w:start w:val="1"/>
      <w:numFmt w:val="bullet"/>
      <w:lvlText w:val="•"/>
      <w:lvlJc w:val="left"/>
      <w:pPr>
        <w:tabs>
          <w:tab w:val="num" w:pos="2160"/>
        </w:tabs>
        <w:ind w:left="2160" w:hanging="360"/>
      </w:pPr>
      <w:rPr>
        <w:rFonts w:ascii="新細明體" w:eastAsia="新細明體" w:hint="default"/>
      </w:rPr>
    </w:lvl>
    <w:lvl w:ilvl="3" w:tplc="5D784ECC" w:tentative="1">
      <w:start w:val="1"/>
      <w:numFmt w:val="bullet"/>
      <w:lvlText w:val="•"/>
      <w:lvlJc w:val="left"/>
      <w:pPr>
        <w:tabs>
          <w:tab w:val="num" w:pos="2880"/>
        </w:tabs>
        <w:ind w:left="2880" w:hanging="360"/>
      </w:pPr>
      <w:rPr>
        <w:rFonts w:ascii="新細明體" w:eastAsia="新細明體" w:hint="default"/>
      </w:rPr>
    </w:lvl>
    <w:lvl w:ilvl="4" w:tplc="7AE2A49C" w:tentative="1">
      <w:start w:val="1"/>
      <w:numFmt w:val="bullet"/>
      <w:lvlText w:val="•"/>
      <w:lvlJc w:val="left"/>
      <w:pPr>
        <w:tabs>
          <w:tab w:val="num" w:pos="3600"/>
        </w:tabs>
        <w:ind w:left="3600" w:hanging="360"/>
      </w:pPr>
      <w:rPr>
        <w:rFonts w:ascii="新細明體" w:eastAsia="新細明體" w:hint="default"/>
      </w:rPr>
    </w:lvl>
    <w:lvl w:ilvl="5" w:tplc="87065A12" w:tentative="1">
      <w:start w:val="1"/>
      <w:numFmt w:val="bullet"/>
      <w:lvlText w:val="•"/>
      <w:lvlJc w:val="left"/>
      <w:pPr>
        <w:tabs>
          <w:tab w:val="num" w:pos="4320"/>
        </w:tabs>
        <w:ind w:left="4320" w:hanging="360"/>
      </w:pPr>
      <w:rPr>
        <w:rFonts w:ascii="新細明體" w:eastAsia="新細明體" w:hint="default"/>
      </w:rPr>
    </w:lvl>
    <w:lvl w:ilvl="6" w:tplc="BAACF3FA" w:tentative="1">
      <w:start w:val="1"/>
      <w:numFmt w:val="bullet"/>
      <w:lvlText w:val="•"/>
      <w:lvlJc w:val="left"/>
      <w:pPr>
        <w:tabs>
          <w:tab w:val="num" w:pos="5040"/>
        </w:tabs>
        <w:ind w:left="5040" w:hanging="360"/>
      </w:pPr>
      <w:rPr>
        <w:rFonts w:ascii="新細明體" w:eastAsia="新細明體" w:hint="default"/>
      </w:rPr>
    </w:lvl>
    <w:lvl w:ilvl="7" w:tplc="40BA927E" w:tentative="1">
      <w:start w:val="1"/>
      <w:numFmt w:val="bullet"/>
      <w:lvlText w:val="•"/>
      <w:lvlJc w:val="left"/>
      <w:pPr>
        <w:tabs>
          <w:tab w:val="num" w:pos="5760"/>
        </w:tabs>
        <w:ind w:left="5760" w:hanging="360"/>
      </w:pPr>
      <w:rPr>
        <w:rFonts w:ascii="新細明體" w:eastAsia="新細明體" w:hint="default"/>
      </w:rPr>
    </w:lvl>
    <w:lvl w:ilvl="8" w:tplc="6D70C12C" w:tentative="1">
      <w:start w:val="1"/>
      <w:numFmt w:val="bullet"/>
      <w:lvlText w:val="•"/>
      <w:lvlJc w:val="left"/>
      <w:pPr>
        <w:tabs>
          <w:tab w:val="num" w:pos="6480"/>
        </w:tabs>
        <w:ind w:left="6480" w:hanging="360"/>
      </w:pPr>
      <w:rPr>
        <w:rFonts w:ascii="新細明體" w:eastAsia="新細明體" w:hint="default"/>
      </w:rPr>
    </w:lvl>
  </w:abstractNum>
  <w:abstractNum w:abstractNumId="31">
    <w:nsid w:val="5E27517C"/>
    <w:multiLevelType w:val="hybridMultilevel"/>
    <w:tmpl w:val="A21A453E"/>
    <w:lvl w:ilvl="0" w:tplc="C7E2C02C">
      <w:start w:val="1"/>
      <w:numFmt w:val="bullet"/>
      <w:lvlText w:val="•"/>
      <w:lvlJc w:val="left"/>
      <w:pPr>
        <w:tabs>
          <w:tab w:val="num" w:pos="720"/>
        </w:tabs>
        <w:ind w:left="720" w:hanging="360"/>
      </w:pPr>
      <w:rPr>
        <w:rFonts w:ascii="新細明體" w:eastAsia="新細明體" w:hint="default"/>
      </w:rPr>
    </w:lvl>
    <w:lvl w:ilvl="1" w:tplc="C9127284" w:tentative="1">
      <w:start w:val="1"/>
      <w:numFmt w:val="bullet"/>
      <w:lvlText w:val="•"/>
      <w:lvlJc w:val="left"/>
      <w:pPr>
        <w:tabs>
          <w:tab w:val="num" w:pos="1440"/>
        </w:tabs>
        <w:ind w:left="1440" w:hanging="360"/>
      </w:pPr>
      <w:rPr>
        <w:rFonts w:ascii="新細明體" w:eastAsia="新細明體" w:hint="default"/>
      </w:rPr>
    </w:lvl>
    <w:lvl w:ilvl="2" w:tplc="8D300434" w:tentative="1">
      <w:start w:val="1"/>
      <w:numFmt w:val="bullet"/>
      <w:lvlText w:val="•"/>
      <w:lvlJc w:val="left"/>
      <w:pPr>
        <w:tabs>
          <w:tab w:val="num" w:pos="2160"/>
        </w:tabs>
        <w:ind w:left="2160" w:hanging="360"/>
      </w:pPr>
      <w:rPr>
        <w:rFonts w:ascii="新細明體" w:eastAsia="新細明體" w:hint="default"/>
      </w:rPr>
    </w:lvl>
    <w:lvl w:ilvl="3" w:tplc="A2424656" w:tentative="1">
      <w:start w:val="1"/>
      <w:numFmt w:val="bullet"/>
      <w:lvlText w:val="•"/>
      <w:lvlJc w:val="left"/>
      <w:pPr>
        <w:tabs>
          <w:tab w:val="num" w:pos="2880"/>
        </w:tabs>
        <w:ind w:left="2880" w:hanging="360"/>
      </w:pPr>
      <w:rPr>
        <w:rFonts w:ascii="新細明體" w:eastAsia="新細明體" w:hint="default"/>
      </w:rPr>
    </w:lvl>
    <w:lvl w:ilvl="4" w:tplc="D1CAF084" w:tentative="1">
      <w:start w:val="1"/>
      <w:numFmt w:val="bullet"/>
      <w:lvlText w:val="•"/>
      <w:lvlJc w:val="left"/>
      <w:pPr>
        <w:tabs>
          <w:tab w:val="num" w:pos="3600"/>
        </w:tabs>
        <w:ind w:left="3600" w:hanging="360"/>
      </w:pPr>
      <w:rPr>
        <w:rFonts w:ascii="新細明體" w:eastAsia="新細明體" w:hint="default"/>
      </w:rPr>
    </w:lvl>
    <w:lvl w:ilvl="5" w:tplc="A47255F8" w:tentative="1">
      <w:start w:val="1"/>
      <w:numFmt w:val="bullet"/>
      <w:lvlText w:val="•"/>
      <w:lvlJc w:val="left"/>
      <w:pPr>
        <w:tabs>
          <w:tab w:val="num" w:pos="4320"/>
        </w:tabs>
        <w:ind w:left="4320" w:hanging="360"/>
      </w:pPr>
      <w:rPr>
        <w:rFonts w:ascii="新細明體" w:eastAsia="新細明體" w:hint="default"/>
      </w:rPr>
    </w:lvl>
    <w:lvl w:ilvl="6" w:tplc="8B42CB62" w:tentative="1">
      <w:start w:val="1"/>
      <w:numFmt w:val="bullet"/>
      <w:lvlText w:val="•"/>
      <w:lvlJc w:val="left"/>
      <w:pPr>
        <w:tabs>
          <w:tab w:val="num" w:pos="5040"/>
        </w:tabs>
        <w:ind w:left="5040" w:hanging="360"/>
      </w:pPr>
      <w:rPr>
        <w:rFonts w:ascii="新細明體" w:eastAsia="新細明體" w:hint="default"/>
      </w:rPr>
    </w:lvl>
    <w:lvl w:ilvl="7" w:tplc="EB5245B8" w:tentative="1">
      <w:start w:val="1"/>
      <w:numFmt w:val="bullet"/>
      <w:lvlText w:val="•"/>
      <w:lvlJc w:val="left"/>
      <w:pPr>
        <w:tabs>
          <w:tab w:val="num" w:pos="5760"/>
        </w:tabs>
        <w:ind w:left="5760" w:hanging="360"/>
      </w:pPr>
      <w:rPr>
        <w:rFonts w:ascii="新細明體" w:eastAsia="新細明體" w:hint="default"/>
      </w:rPr>
    </w:lvl>
    <w:lvl w:ilvl="8" w:tplc="0C0A465A" w:tentative="1">
      <w:start w:val="1"/>
      <w:numFmt w:val="bullet"/>
      <w:lvlText w:val="•"/>
      <w:lvlJc w:val="left"/>
      <w:pPr>
        <w:tabs>
          <w:tab w:val="num" w:pos="6480"/>
        </w:tabs>
        <w:ind w:left="6480" w:hanging="360"/>
      </w:pPr>
      <w:rPr>
        <w:rFonts w:ascii="新細明體" w:eastAsia="新細明體" w:hint="default"/>
      </w:rPr>
    </w:lvl>
  </w:abstractNum>
  <w:abstractNum w:abstractNumId="32">
    <w:nsid w:val="5E39760D"/>
    <w:multiLevelType w:val="hybridMultilevel"/>
    <w:tmpl w:val="47366566"/>
    <w:lvl w:ilvl="0" w:tplc="8572ED12">
      <w:start w:val="1"/>
      <w:numFmt w:val="bullet"/>
      <w:lvlText w:val=""/>
      <w:lvlJc w:val="left"/>
      <w:pPr>
        <w:tabs>
          <w:tab w:val="num" w:pos="720"/>
        </w:tabs>
        <w:ind w:left="720" w:hanging="360"/>
      </w:pPr>
      <w:rPr>
        <w:rFonts w:ascii="Wingdings" w:hAnsi="Wingdings" w:hint="default"/>
      </w:rPr>
    </w:lvl>
    <w:lvl w:ilvl="1" w:tplc="86BAF418" w:tentative="1">
      <w:start w:val="1"/>
      <w:numFmt w:val="bullet"/>
      <w:lvlText w:val=""/>
      <w:lvlJc w:val="left"/>
      <w:pPr>
        <w:tabs>
          <w:tab w:val="num" w:pos="1440"/>
        </w:tabs>
        <w:ind w:left="1440" w:hanging="360"/>
      </w:pPr>
      <w:rPr>
        <w:rFonts w:ascii="Wingdings" w:hAnsi="Wingdings" w:hint="default"/>
      </w:rPr>
    </w:lvl>
    <w:lvl w:ilvl="2" w:tplc="EB20E22E" w:tentative="1">
      <w:start w:val="1"/>
      <w:numFmt w:val="bullet"/>
      <w:lvlText w:val=""/>
      <w:lvlJc w:val="left"/>
      <w:pPr>
        <w:tabs>
          <w:tab w:val="num" w:pos="2160"/>
        </w:tabs>
        <w:ind w:left="2160" w:hanging="360"/>
      </w:pPr>
      <w:rPr>
        <w:rFonts w:ascii="Wingdings" w:hAnsi="Wingdings" w:hint="default"/>
      </w:rPr>
    </w:lvl>
    <w:lvl w:ilvl="3" w:tplc="92BEF340" w:tentative="1">
      <w:start w:val="1"/>
      <w:numFmt w:val="bullet"/>
      <w:lvlText w:val=""/>
      <w:lvlJc w:val="left"/>
      <w:pPr>
        <w:tabs>
          <w:tab w:val="num" w:pos="2880"/>
        </w:tabs>
        <w:ind w:left="2880" w:hanging="360"/>
      </w:pPr>
      <w:rPr>
        <w:rFonts w:ascii="Wingdings" w:hAnsi="Wingdings" w:hint="default"/>
      </w:rPr>
    </w:lvl>
    <w:lvl w:ilvl="4" w:tplc="6DA271F4" w:tentative="1">
      <w:start w:val="1"/>
      <w:numFmt w:val="bullet"/>
      <w:lvlText w:val=""/>
      <w:lvlJc w:val="left"/>
      <w:pPr>
        <w:tabs>
          <w:tab w:val="num" w:pos="3600"/>
        </w:tabs>
        <w:ind w:left="3600" w:hanging="360"/>
      </w:pPr>
      <w:rPr>
        <w:rFonts w:ascii="Wingdings" w:hAnsi="Wingdings" w:hint="default"/>
      </w:rPr>
    </w:lvl>
    <w:lvl w:ilvl="5" w:tplc="F9A86CE2" w:tentative="1">
      <w:start w:val="1"/>
      <w:numFmt w:val="bullet"/>
      <w:lvlText w:val=""/>
      <w:lvlJc w:val="left"/>
      <w:pPr>
        <w:tabs>
          <w:tab w:val="num" w:pos="4320"/>
        </w:tabs>
        <w:ind w:left="4320" w:hanging="360"/>
      </w:pPr>
      <w:rPr>
        <w:rFonts w:ascii="Wingdings" w:hAnsi="Wingdings" w:hint="default"/>
      </w:rPr>
    </w:lvl>
    <w:lvl w:ilvl="6" w:tplc="A7608CF4" w:tentative="1">
      <w:start w:val="1"/>
      <w:numFmt w:val="bullet"/>
      <w:lvlText w:val=""/>
      <w:lvlJc w:val="left"/>
      <w:pPr>
        <w:tabs>
          <w:tab w:val="num" w:pos="5040"/>
        </w:tabs>
        <w:ind w:left="5040" w:hanging="360"/>
      </w:pPr>
      <w:rPr>
        <w:rFonts w:ascii="Wingdings" w:hAnsi="Wingdings" w:hint="default"/>
      </w:rPr>
    </w:lvl>
    <w:lvl w:ilvl="7" w:tplc="F4785284" w:tentative="1">
      <w:start w:val="1"/>
      <w:numFmt w:val="bullet"/>
      <w:lvlText w:val=""/>
      <w:lvlJc w:val="left"/>
      <w:pPr>
        <w:tabs>
          <w:tab w:val="num" w:pos="5760"/>
        </w:tabs>
        <w:ind w:left="5760" w:hanging="360"/>
      </w:pPr>
      <w:rPr>
        <w:rFonts w:ascii="Wingdings" w:hAnsi="Wingdings" w:hint="default"/>
      </w:rPr>
    </w:lvl>
    <w:lvl w:ilvl="8" w:tplc="FB4AE436" w:tentative="1">
      <w:start w:val="1"/>
      <w:numFmt w:val="bullet"/>
      <w:lvlText w:val=""/>
      <w:lvlJc w:val="left"/>
      <w:pPr>
        <w:tabs>
          <w:tab w:val="num" w:pos="6480"/>
        </w:tabs>
        <w:ind w:left="6480" w:hanging="360"/>
      </w:pPr>
      <w:rPr>
        <w:rFonts w:ascii="Wingdings" w:hAnsi="Wingdings" w:hint="default"/>
      </w:rPr>
    </w:lvl>
  </w:abstractNum>
  <w:abstractNum w:abstractNumId="33">
    <w:nsid w:val="5F494F41"/>
    <w:multiLevelType w:val="hybridMultilevel"/>
    <w:tmpl w:val="674E7C30"/>
    <w:lvl w:ilvl="0" w:tplc="AE00B13E">
      <w:start w:val="1"/>
      <w:numFmt w:val="bullet"/>
      <w:lvlText w:val="•"/>
      <w:lvlJc w:val="left"/>
      <w:pPr>
        <w:tabs>
          <w:tab w:val="num" w:pos="720"/>
        </w:tabs>
        <w:ind w:left="720" w:hanging="360"/>
      </w:pPr>
      <w:rPr>
        <w:rFonts w:ascii="新細明體" w:eastAsia="新細明體" w:hint="default"/>
      </w:rPr>
    </w:lvl>
    <w:lvl w:ilvl="1" w:tplc="3216C2AC" w:tentative="1">
      <w:start w:val="1"/>
      <w:numFmt w:val="bullet"/>
      <w:lvlText w:val="•"/>
      <w:lvlJc w:val="left"/>
      <w:pPr>
        <w:tabs>
          <w:tab w:val="num" w:pos="1440"/>
        </w:tabs>
        <w:ind w:left="1440" w:hanging="360"/>
      </w:pPr>
      <w:rPr>
        <w:rFonts w:ascii="新細明體" w:eastAsia="新細明體" w:hint="default"/>
      </w:rPr>
    </w:lvl>
    <w:lvl w:ilvl="2" w:tplc="CF4645C2" w:tentative="1">
      <w:start w:val="1"/>
      <w:numFmt w:val="bullet"/>
      <w:lvlText w:val="•"/>
      <w:lvlJc w:val="left"/>
      <w:pPr>
        <w:tabs>
          <w:tab w:val="num" w:pos="2160"/>
        </w:tabs>
        <w:ind w:left="2160" w:hanging="360"/>
      </w:pPr>
      <w:rPr>
        <w:rFonts w:ascii="新細明體" w:eastAsia="新細明體" w:hint="default"/>
      </w:rPr>
    </w:lvl>
    <w:lvl w:ilvl="3" w:tplc="742EA6F2" w:tentative="1">
      <w:start w:val="1"/>
      <w:numFmt w:val="bullet"/>
      <w:lvlText w:val="•"/>
      <w:lvlJc w:val="left"/>
      <w:pPr>
        <w:tabs>
          <w:tab w:val="num" w:pos="2880"/>
        </w:tabs>
        <w:ind w:left="2880" w:hanging="360"/>
      </w:pPr>
      <w:rPr>
        <w:rFonts w:ascii="新細明體" w:eastAsia="新細明體" w:hint="default"/>
      </w:rPr>
    </w:lvl>
    <w:lvl w:ilvl="4" w:tplc="31FAAEAA" w:tentative="1">
      <w:start w:val="1"/>
      <w:numFmt w:val="bullet"/>
      <w:lvlText w:val="•"/>
      <w:lvlJc w:val="left"/>
      <w:pPr>
        <w:tabs>
          <w:tab w:val="num" w:pos="3600"/>
        </w:tabs>
        <w:ind w:left="3600" w:hanging="360"/>
      </w:pPr>
      <w:rPr>
        <w:rFonts w:ascii="新細明體" w:eastAsia="新細明體" w:hint="default"/>
      </w:rPr>
    </w:lvl>
    <w:lvl w:ilvl="5" w:tplc="62AA78B8" w:tentative="1">
      <w:start w:val="1"/>
      <w:numFmt w:val="bullet"/>
      <w:lvlText w:val="•"/>
      <w:lvlJc w:val="left"/>
      <w:pPr>
        <w:tabs>
          <w:tab w:val="num" w:pos="4320"/>
        </w:tabs>
        <w:ind w:left="4320" w:hanging="360"/>
      </w:pPr>
      <w:rPr>
        <w:rFonts w:ascii="新細明體" w:eastAsia="新細明體" w:hint="default"/>
      </w:rPr>
    </w:lvl>
    <w:lvl w:ilvl="6" w:tplc="CCFECEB8" w:tentative="1">
      <w:start w:val="1"/>
      <w:numFmt w:val="bullet"/>
      <w:lvlText w:val="•"/>
      <w:lvlJc w:val="left"/>
      <w:pPr>
        <w:tabs>
          <w:tab w:val="num" w:pos="5040"/>
        </w:tabs>
        <w:ind w:left="5040" w:hanging="360"/>
      </w:pPr>
      <w:rPr>
        <w:rFonts w:ascii="新細明體" w:eastAsia="新細明體" w:hint="default"/>
      </w:rPr>
    </w:lvl>
    <w:lvl w:ilvl="7" w:tplc="EE5E2016" w:tentative="1">
      <w:start w:val="1"/>
      <w:numFmt w:val="bullet"/>
      <w:lvlText w:val="•"/>
      <w:lvlJc w:val="left"/>
      <w:pPr>
        <w:tabs>
          <w:tab w:val="num" w:pos="5760"/>
        </w:tabs>
        <w:ind w:left="5760" w:hanging="360"/>
      </w:pPr>
      <w:rPr>
        <w:rFonts w:ascii="新細明體" w:eastAsia="新細明體" w:hint="default"/>
      </w:rPr>
    </w:lvl>
    <w:lvl w:ilvl="8" w:tplc="2E4202B0" w:tentative="1">
      <w:start w:val="1"/>
      <w:numFmt w:val="bullet"/>
      <w:lvlText w:val="•"/>
      <w:lvlJc w:val="left"/>
      <w:pPr>
        <w:tabs>
          <w:tab w:val="num" w:pos="6480"/>
        </w:tabs>
        <w:ind w:left="6480" w:hanging="360"/>
      </w:pPr>
      <w:rPr>
        <w:rFonts w:ascii="新細明體" w:eastAsia="新細明體" w:hint="default"/>
      </w:rPr>
    </w:lvl>
  </w:abstractNum>
  <w:abstractNum w:abstractNumId="34">
    <w:nsid w:val="60C81F3E"/>
    <w:multiLevelType w:val="hybridMultilevel"/>
    <w:tmpl w:val="A2FE67A2"/>
    <w:lvl w:ilvl="0" w:tplc="335C98CC">
      <w:start w:val="1"/>
      <w:numFmt w:val="bullet"/>
      <w:lvlText w:val=""/>
      <w:lvlJc w:val="left"/>
      <w:pPr>
        <w:tabs>
          <w:tab w:val="num" w:pos="720"/>
        </w:tabs>
        <w:ind w:left="720" w:hanging="360"/>
      </w:pPr>
      <w:rPr>
        <w:rFonts w:ascii="Wingdings" w:hAnsi="Wingdings" w:hint="default"/>
      </w:rPr>
    </w:lvl>
    <w:lvl w:ilvl="1" w:tplc="580C19D4" w:tentative="1">
      <w:start w:val="1"/>
      <w:numFmt w:val="bullet"/>
      <w:lvlText w:val=""/>
      <w:lvlJc w:val="left"/>
      <w:pPr>
        <w:tabs>
          <w:tab w:val="num" w:pos="1440"/>
        </w:tabs>
        <w:ind w:left="1440" w:hanging="360"/>
      </w:pPr>
      <w:rPr>
        <w:rFonts w:ascii="Wingdings" w:hAnsi="Wingdings" w:hint="default"/>
      </w:rPr>
    </w:lvl>
    <w:lvl w:ilvl="2" w:tplc="39B06C24" w:tentative="1">
      <w:start w:val="1"/>
      <w:numFmt w:val="bullet"/>
      <w:lvlText w:val=""/>
      <w:lvlJc w:val="left"/>
      <w:pPr>
        <w:tabs>
          <w:tab w:val="num" w:pos="2160"/>
        </w:tabs>
        <w:ind w:left="2160" w:hanging="360"/>
      </w:pPr>
      <w:rPr>
        <w:rFonts w:ascii="Wingdings" w:hAnsi="Wingdings" w:hint="default"/>
      </w:rPr>
    </w:lvl>
    <w:lvl w:ilvl="3" w:tplc="04FCB3DC" w:tentative="1">
      <w:start w:val="1"/>
      <w:numFmt w:val="bullet"/>
      <w:lvlText w:val=""/>
      <w:lvlJc w:val="left"/>
      <w:pPr>
        <w:tabs>
          <w:tab w:val="num" w:pos="2880"/>
        </w:tabs>
        <w:ind w:left="2880" w:hanging="360"/>
      </w:pPr>
      <w:rPr>
        <w:rFonts w:ascii="Wingdings" w:hAnsi="Wingdings" w:hint="default"/>
      </w:rPr>
    </w:lvl>
    <w:lvl w:ilvl="4" w:tplc="837CD19A" w:tentative="1">
      <w:start w:val="1"/>
      <w:numFmt w:val="bullet"/>
      <w:lvlText w:val=""/>
      <w:lvlJc w:val="left"/>
      <w:pPr>
        <w:tabs>
          <w:tab w:val="num" w:pos="3600"/>
        </w:tabs>
        <w:ind w:left="3600" w:hanging="360"/>
      </w:pPr>
      <w:rPr>
        <w:rFonts w:ascii="Wingdings" w:hAnsi="Wingdings" w:hint="default"/>
      </w:rPr>
    </w:lvl>
    <w:lvl w:ilvl="5" w:tplc="98D228B0" w:tentative="1">
      <w:start w:val="1"/>
      <w:numFmt w:val="bullet"/>
      <w:lvlText w:val=""/>
      <w:lvlJc w:val="left"/>
      <w:pPr>
        <w:tabs>
          <w:tab w:val="num" w:pos="4320"/>
        </w:tabs>
        <w:ind w:left="4320" w:hanging="360"/>
      </w:pPr>
      <w:rPr>
        <w:rFonts w:ascii="Wingdings" w:hAnsi="Wingdings" w:hint="default"/>
      </w:rPr>
    </w:lvl>
    <w:lvl w:ilvl="6" w:tplc="3DE25812" w:tentative="1">
      <w:start w:val="1"/>
      <w:numFmt w:val="bullet"/>
      <w:lvlText w:val=""/>
      <w:lvlJc w:val="left"/>
      <w:pPr>
        <w:tabs>
          <w:tab w:val="num" w:pos="5040"/>
        </w:tabs>
        <w:ind w:left="5040" w:hanging="360"/>
      </w:pPr>
      <w:rPr>
        <w:rFonts w:ascii="Wingdings" w:hAnsi="Wingdings" w:hint="default"/>
      </w:rPr>
    </w:lvl>
    <w:lvl w:ilvl="7" w:tplc="186083B2" w:tentative="1">
      <w:start w:val="1"/>
      <w:numFmt w:val="bullet"/>
      <w:lvlText w:val=""/>
      <w:lvlJc w:val="left"/>
      <w:pPr>
        <w:tabs>
          <w:tab w:val="num" w:pos="5760"/>
        </w:tabs>
        <w:ind w:left="5760" w:hanging="360"/>
      </w:pPr>
      <w:rPr>
        <w:rFonts w:ascii="Wingdings" w:hAnsi="Wingdings" w:hint="default"/>
      </w:rPr>
    </w:lvl>
    <w:lvl w:ilvl="8" w:tplc="BAB060DE" w:tentative="1">
      <w:start w:val="1"/>
      <w:numFmt w:val="bullet"/>
      <w:lvlText w:val=""/>
      <w:lvlJc w:val="left"/>
      <w:pPr>
        <w:tabs>
          <w:tab w:val="num" w:pos="6480"/>
        </w:tabs>
        <w:ind w:left="6480" w:hanging="360"/>
      </w:pPr>
      <w:rPr>
        <w:rFonts w:ascii="Wingdings" w:hAnsi="Wingdings" w:hint="default"/>
      </w:rPr>
    </w:lvl>
  </w:abstractNum>
  <w:abstractNum w:abstractNumId="35">
    <w:nsid w:val="6C81623F"/>
    <w:multiLevelType w:val="hybridMultilevel"/>
    <w:tmpl w:val="BBCC3BA8"/>
    <w:lvl w:ilvl="0" w:tplc="20BAE928">
      <w:start w:val="1"/>
      <w:numFmt w:val="bullet"/>
      <w:lvlText w:val=""/>
      <w:lvlJc w:val="left"/>
      <w:pPr>
        <w:tabs>
          <w:tab w:val="num" w:pos="720"/>
        </w:tabs>
        <w:ind w:left="720" w:hanging="360"/>
      </w:pPr>
      <w:rPr>
        <w:rFonts w:ascii="Wingdings" w:hAnsi="Wingdings" w:hint="default"/>
      </w:rPr>
    </w:lvl>
    <w:lvl w:ilvl="1" w:tplc="5B6A61DA" w:tentative="1">
      <w:start w:val="1"/>
      <w:numFmt w:val="bullet"/>
      <w:lvlText w:val=""/>
      <w:lvlJc w:val="left"/>
      <w:pPr>
        <w:tabs>
          <w:tab w:val="num" w:pos="1440"/>
        </w:tabs>
        <w:ind w:left="1440" w:hanging="360"/>
      </w:pPr>
      <w:rPr>
        <w:rFonts w:ascii="Wingdings" w:hAnsi="Wingdings" w:hint="default"/>
      </w:rPr>
    </w:lvl>
    <w:lvl w:ilvl="2" w:tplc="49EE7F5A" w:tentative="1">
      <w:start w:val="1"/>
      <w:numFmt w:val="bullet"/>
      <w:lvlText w:val=""/>
      <w:lvlJc w:val="left"/>
      <w:pPr>
        <w:tabs>
          <w:tab w:val="num" w:pos="2160"/>
        </w:tabs>
        <w:ind w:left="2160" w:hanging="360"/>
      </w:pPr>
      <w:rPr>
        <w:rFonts w:ascii="Wingdings" w:hAnsi="Wingdings" w:hint="default"/>
      </w:rPr>
    </w:lvl>
    <w:lvl w:ilvl="3" w:tplc="20825E7E" w:tentative="1">
      <w:start w:val="1"/>
      <w:numFmt w:val="bullet"/>
      <w:lvlText w:val=""/>
      <w:lvlJc w:val="left"/>
      <w:pPr>
        <w:tabs>
          <w:tab w:val="num" w:pos="2880"/>
        </w:tabs>
        <w:ind w:left="2880" w:hanging="360"/>
      </w:pPr>
      <w:rPr>
        <w:rFonts w:ascii="Wingdings" w:hAnsi="Wingdings" w:hint="default"/>
      </w:rPr>
    </w:lvl>
    <w:lvl w:ilvl="4" w:tplc="8A78A722" w:tentative="1">
      <w:start w:val="1"/>
      <w:numFmt w:val="bullet"/>
      <w:lvlText w:val=""/>
      <w:lvlJc w:val="left"/>
      <w:pPr>
        <w:tabs>
          <w:tab w:val="num" w:pos="3600"/>
        </w:tabs>
        <w:ind w:left="3600" w:hanging="360"/>
      </w:pPr>
      <w:rPr>
        <w:rFonts w:ascii="Wingdings" w:hAnsi="Wingdings" w:hint="default"/>
      </w:rPr>
    </w:lvl>
    <w:lvl w:ilvl="5" w:tplc="55B802BA" w:tentative="1">
      <w:start w:val="1"/>
      <w:numFmt w:val="bullet"/>
      <w:lvlText w:val=""/>
      <w:lvlJc w:val="left"/>
      <w:pPr>
        <w:tabs>
          <w:tab w:val="num" w:pos="4320"/>
        </w:tabs>
        <w:ind w:left="4320" w:hanging="360"/>
      </w:pPr>
      <w:rPr>
        <w:rFonts w:ascii="Wingdings" w:hAnsi="Wingdings" w:hint="default"/>
      </w:rPr>
    </w:lvl>
    <w:lvl w:ilvl="6" w:tplc="F4F295F6" w:tentative="1">
      <w:start w:val="1"/>
      <w:numFmt w:val="bullet"/>
      <w:lvlText w:val=""/>
      <w:lvlJc w:val="left"/>
      <w:pPr>
        <w:tabs>
          <w:tab w:val="num" w:pos="5040"/>
        </w:tabs>
        <w:ind w:left="5040" w:hanging="360"/>
      </w:pPr>
      <w:rPr>
        <w:rFonts w:ascii="Wingdings" w:hAnsi="Wingdings" w:hint="default"/>
      </w:rPr>
    </w:lvl>
    <w:lvl w:ilvl="7" w:tplc="73109FD2" w:tentative="1">
      <w:start w:val="1"/>
      <w:numFmt w:val="bullet"/>
      <w:lvlText w:val=""/>
      <w:lvlJc w:val="left"/>
      <w:pPr>
        <w:tabs>
          <w:tab w:val="num" w:pos="5760"/>
        </w:tabs>
        <w:ind w:left="5760" w:hanging="360"/>
      </w:pPr>
      <w:rPr>
        <w:rFonts w:ascii="Wingdings" w:hAnsi="Wingdings" w:hint="default"/>
      </w:rPr>
    </w:lvl>
    <w:lvl w:ilvl="8" w:tplc="E9B0BB50" w:tentative="1">
      <w:start w:val="1"/>
      <w:numFmt w:val="bullet"/>
      <w:lvlText w:val=""/>
      <w:lvlJc w:val="left"/>
      <w:pPr>
        <w:tabs>
          <w:tab w:val="num" w:pos="6480"/>
        </w:tabs>
        <w:ind w:left="6480" w:hanging="360"/>
      </w:pPr>
      <w:rPr>
        <w:rFonts w:ascii="Wingdings" w:hAnsi="Wingdings" w:hint="default"/>
      </w:rPr>
    </w:lvl>
  </w:abstractNum>
  <w:abstractNum w:abstractNumId="36">
    <w:nsid w:val="6D1C2154"/>
    <w:multiLevelType w:val="hybridMultilevel"/>
    <w:tmpl w:val="8F2E43AE"/>
    <w:lvl w:ilvl="0" w:tplc="C0EA7B76">
      <w:start w:val="1"/>
      <w:numFmt w:val="bullet"/>
      <w:lvlText w:val=""/>
      <w:lvlJc w:val="left"/>
      <w:pPr>
        <w:tabs>
          <w:tab w:val="num" w:pos="720"/>
        </w:tabs>
        <w:ind w:left="720" w:hanging="360"/>
      </w:pPr>
      <w:rPr>
        <w:rFonts w:ascii="Wingdings" w:hAnsi="Wingdings" w:hint="default"/>
      </w:rPr>
    </w:lvl>
    <w:lvl w:ilvl="1" w:tplc="DA50AAC0" w:tentative="1">
      <w:start w:val="1"/>
      <w:numFmt w:val="bullet"/>
      <w:lvlText w:val=""/>
      <w:lvlJc w:val="left"/>
      <w:pPr>
        <w:tabs>
          <w:tab w:val="num" w:pos="1440"/>
        </w:tabs>
        <w:ind w:left="1440" w:hanging="360"/>
      </w:pPr>
      <w:rPr>
        <w:rFonts w:ascii="Wingdings" w:hAnsi="Wingdings" w:hint="default"/>
      </w:rPr>
    </w:lvl>
    <w:lvl w:ilvl="2" w:tplc="2BFCC460" w:tentative="1">
      <w:start w:val="1"/>
      <w:numFmt w:val="bullet"/>
      <w:lvlText w:val=""/>
      <w:lvlJc w:val="left"/>
      <w:pPr>
        <w:tabs>
          <w:tab w:val="num" w:pos="2160"/>
        </w:tabs>
        <w:ind w:left="2160" w:hanging="360"/>
      </w:pPr>
      <w:rPr>
        <w:rFonts w:ascii="Wingdings" w:hAnsi="Wingdings" w:hint="default"/>
      </w:rPr>
    </w:lvl>
    <w:lvl w:ilvl="3" w:tplc="2EA6FDDE" w:tentative="1">
      <w:start w:val="1"/>
      <w:numFmt w:val="bullet"/>
      <w:lvlText w:val=""/>
      <w:lvlJc w:val="left"/>
      <w:pPr>
        <w:tabs>
          <w:tab w:val="num" w:pos="2880"/>
        </w:tabs>
        <w:ind w:left="2880" w:hanging="360"/>
      </w:pPr>
      <w:rPr>
        <w:rFonts w:ascii="Wingdings" w:hAnsi="Wingdings" w:hint="default"/>
      </w:rPr>
    </w:lvl>
    <w:lvl w:ilvl="4" w:tplc="F22E7874" w:tentative="1">
      <w:start w:val="1"/>
      <w:numFmt w:val="bullet"/>
      <w:lvlText w:val=""/>
      <w:lvlJc w:val="left"/>
      <w:pPr>
        <w:tabs>
          <w:tab w:val="num" w:pos="3600"/>
        </w:tabs>
        <w:ind w:left="3600" w:hanging="360"/>
      </w:pPr>
      <w:rPr>
        <w:rFonts w:ascii="Wingdings" w:hAnsi="Wingdings" w:hint="default"/>
      </w:rPr>
    </w:lvl>
    <w:lvl w:ilvl="5" w:tplc="749AB286" w:tentative="1">
      <w:start w:val="1"/>
      <w:numFmt w:val="bullet"/>
      <w:lvlText w:val=""/>
      <w:lvlJc w:val="left"/>
      <w:pPr>
        <w:tabs>
          <w:tab w:val="num" w:pos="4320"/>
        </w:tabs>
        <w:ind w:left="4320" w:hanging="360"/>
      </w:pPr>
      <w:rPr>
        <w:rFonts w:ascii="Wingdings" w:hAnsi="Wingdings" w:hint="default"/>
      </w:rPr>
    </w:lvl>
    <w:lvl w:ilvl="6" w:tplc="4A32BA20" w:tentative="1">
      <w:start w:val="1"/>
      <w:numFmt w:val="bullet"/>
      <w:lvlText w:val=""/>
      <w:lvlJc w:val="left"/>
      <w:pPr>
        <w:tabs>
          <w:tab w:val="num" w:pos="5040"/>
        </w:tabs>
        <w:ind w:left="5040" w:hanging="360"/>
      </w:pPr>
      <w:rPr>
        <w:rFonts w:ascii="Wingdings" w:hAnsi="Wingdings" w:hint="default"/>
      </w:rPr>
    </w:lvl>
    <w:lvl w:ilvl="7" w:tplc="CD3609F0" w:tentative="1">
      <w:start w:val="1"/>
      <w:numFmt w:val="bullet"/>
      <w:lvlText w:val=""/>
      <w:lvlJc w:val="left"/>
      <w:pPr>
        <w:tabs>
          <w:tab w:val="num" w:pos="5760"/>
        </w:tabs>
        <w:ind w:left="5760" w:hanging="360"/>
      </w:pPr>
      <w:rPr>
        <w:rFonts w:ascii="Wingdings" w:hAnsi="Wingdings" w:hint="default"/>
      </w:rPr>
    </w:lvl>
    <w:lvl w:ilvl="8" w:tplc="83B67D40" w:tentative="1">
      <w:start w:val="1"/>
      <w:numFmt w:val="bullet"/>
      <w:lvlText w:val=""/>
      <w:lvlJc w:val="left"/>
      <w:pPr>
        <w:tabs>
          <w:tab w:val="num" w:pos="6480"/>
        </w:tabs>
        <w:ind w:left="6480" w:hanging="360"/>
      </w:pPr>
      <w:rPr>
        <w:rFonts w:ascii="Wingdings" w:hAnsi="Wingdings" w:hint="default"/>
      </w:rPr>
    </w:lvl>
  </w:abstractNum>
  <w:abstractNum w:abstractNumId="37">
    <w:nsid w:val="6D9363D3"/>
    <w:multiLevelType w:val="hybridMultilevel"/>
    <w:tmpl w:val="C4466270"/>
    <w:lvl w:ilvl="0" w:tplc="DC16B07E">
      <w:start w:val="1"/>
      <w:numFmt w:val="bullet"/>
      <w:lvlText w:val="•"/>
      <w:lvlJc w:val="left"/>
      <w:pPr>
        <w:tabs>
          <w:tab w:val="num" w:pos="720"/>
        </w:tabs>
        <w:ind w:left="720" w:hanging="360"/>
      </w:pPr>
      <w:rPr>
        <w:rFonts w:ascii="新細明體" w:eastAsia="新細明體" w:hint="default"/>
      </w:rPr>
    </w:lvl>
    <w:lvl w:ilvl="1" w:tplc="861A3608" w:tentative="1">
      <w:start w:val="1"/>
      <w:numFmt w:val="bullet"/>
      <w:lvlText w:val="•"/>
      <w:lvlJc w:val="left"/>
      <w:pPr>
        <w:tabs>
          <w:tab w:val="num" w:pos="1440"/>
        </w:tabs>
        <w:ind w:left="1440" w:hanging="360"/>
      </w:pPr>
      <w:rPr>
        <w:rFonts w:ascii="新細明體" w:eastAsia="新細明體" w:hint="default"/>
      </w:rPr>
    </w:lvl>
    <w:lvl w:ilvl="2" w:tplc="1B6C62F2" w:tentative="1">
      <w:start w:val="1"/>
      <w:numFmt w:val="bullet"/>
      <w:lvlText w:val="•"/>
      <w:lvlJc w:val="left"/>
      <w:pPr>
        <w:tabs>
          <w:tab w:val="num" w:pos="2160"/>
        </w:tabs>
        <w:ind w:left="2160" w:hanging="360"/>
      </w:pPr>
      <w:rPr>
        <w:rFonts w:ascii="新細明體" w:eastAsia="新細明體" w:hint="default"/>
      </w:rPr>
    </w:lvl>
    <w:lvl w:ilvl="3" w:tplc="76DE7D44" w:tentative="1">
      <w:start w:val="1"/>
      <w:numFmt w:val="bullet"/>
      <w:lvlText w:val="•"/>
      <w:lvlJc w:val="left"/>
      <w:pPr>
        <w:tabs>
          <w:tab w:val="num" w:pos="2880"/>
        </w:tabs>
        <w:ind w:left="2880" w:hanging="360"/>
      </w:pPr>
      <w:rPr>
        <w:rFonts w:ascii="新細明體" w:eastAsia="新細明體" w:hint="default"/>
      </w:rPr>
    </w:lvl>
    <w:lvl w:ilvl="4" w:tplc="3170DE26" w:tentative="1">
      <w:start w:val="1"/>
      <w:numFmt w:val="bullet"/>
      <w:lvlText w:val="•"/>
      <w:lvlJc w:val="left"/>
      <w:pPr>
        <w:tabs>
          <w:tab w:val="num" w:pos="3600"/>
        </w:tabs>
        <w:ind w:left="3600" w:hanging="360"/>
      </w:pPr>
      <w:rPr>
        <w:rFonts w:ascii="新細明體" w:eastAsia="新細明體" w:hint="default"/>
      </w:rPr>
    </w:lvl>
    <w:lvl w:ilvl="5" w:tplc="0F464C04" w:tentative="1">
      <w:start w:val="1"/>
      <w:numFmt w:val="bullet"/>
      <w:lvlText w:val="•"/>
      <w:lvlJc w:val="left"/>
      <w:pPr>
        <w:tabs>
          <w:tab w:val="num" w:pos="4320"/>
        </w:tabs>
        <w:ind w:left="4320" w:hanging="360"/>
      </w:pPr>
      <w:rPr>
        <w:rFonts w:ascii="新細明體" w:eastAsia="新細明體" w:hint="default"/>
      </w:rPr>
    </w:lvl>
    <w:lvl w:ilvl="6" w:tplc="B94C1E60" w:tentative="1">
      <w:start w:val="1"/>
      <w:numFmt w:val="bullet"/>
      <w:lvlText w:val="•"/>
      <w:lvlJc w:val="left"/>
      <w:pPr>
        <w:tabs>
          <w:tab w:val="num" w:pos="5040"/>
        </w:tabs>
        <w:ind w:left="5040" w:hanging="360"/>
      </w:pPr>
      <w:rPr>
        <w:rFonts w:ascii="新細明體" w:eastAsia="新細明體" w:hint="default"/>
      </w:rPr>
    </w:lvl>
    <w:lvl w:ilvl="7" w:tplc="AA6C6D3E" w:tentative="1">
      <w:start w:val="1"/>
      <w:numFmt w:val="bullet"/>
      <w:lvlText w:val="•"/>
      <w:lvlJc w:val="left"/>
      <w:pPr>
        <w:tabs>
          <w:tab w:val="num" w:pos="5760"/>
        </w:tabs>
        <w:ind w:left="5760" w:hanging="360"/>
      </w:pPr>
      <w:rPr>
        <w:rFonts w:ascii="新細明體" w:eastAsia="新細明體" w:hint="default"/>
      </w:rPr>
    </w:lvl>
    <w:lvl w:ilvl="8" w:tplc="4BE401D0" w:tentative="1">
      <w:start w:val="1"/>
      <w:numFmt w:val="bullet"/>
      <w:lvlText w:val="•"/>
      <w:lvlJc w:val="left"/>
      <w:pPr>
        <w:tabs>
          <w:tab w:val="num" w:pos="6480"/>
        </w:tabs>
        <w:ind w:left="6480" w:hanging="360"/>
      </w:pPr>
      <w:rPr>
        <w:rFonts w:ascii="新細明體" w:eastAsia="新細明體" w:hint="default"/>
      </w:rPr>
    </w:lvl>
  </w:abstractNum>
  <w:abstractNum w:abstractNumId="38">
    <w:nsid w:val="7595254A"/>
    <w:multiLevelType w:val="hybridMultilevel"/>
    <w:tmpl w:val="98C2B974"/>
    <w:lvl w:ilvl="0" w:tplc="1BBA1C66">
      <w:start w:val="1"/>
      <w:numFmt w:val="bullet"/>
      <w:lvlText w:val="•"/>
      <w:lvlJc w:val="left"/>
      <w:pPr>
        <w:tabs>
          <w:tab w:val="num" w:pos="720"/>
        </w:tabs>
        <w:ind w:left="720" w:hanging="360"/>
      </w:pPr>
      <w:rPr>
        <w:rFonts w:ascii="新細明體" w:eastAsia="新細明體" w:hint="default"/>
      </w:rPr>
    </w:lvl>
    <w:lvl w:ilvl="1" w:tplc="BF1E8C28" w:tentative="1">
      <w:start w:val="1"/>
      <w:numFmt w:val="bullet"/>
      <w:lvlText w:val="•"/>
      <w:lvlJc w:val="left"/>
      <w:pPr>
        <w:tabs>
          <w:tab w:val="num" w:pos="1440"/>
        </w:tabs>
        <w:ind w:left="1440" w:hanging="360"/>
      </w:pPr>
      <w:rPr>
        <w:rFonts w:ascii="新細明體" w:eastAsia="新細明體" w:hint="default"/>
      </w:rPr>
    </w:lvl>
    <w:lvl w:ilvl="2" w:tplc="639E3C22" w:tentative="1">
      <w:start w:val="1"/>
      <w:numFmt w:val="bullet"/>
      <w:lvlText w:val="•"/>
      <w:lvlJc w:val="left"/>
      <w:pPr>
        <w:tabs>
          <w:tab w:val="num" w:pos="2160"/>
        </w:tabs>
        <w:ind w:left="2160" w:hanging="360"/>
      </w:pPr>
      <w:rPr>
        <w:rFonts w:ascii="新細明體" w:eastAsia="新細明體" w:hint="default"/>
      </w:rPr>
    </w:lvl>
    <w:lvl w:ilvl="3" w:tplc="4BE05BD4" w:tentative="1">
      <w:start w:val="1"/>
      <w:numFmt w:val="bullet"/>
      <w:lvlText w:val="•"/>
      <w:lvlJc w:val="left"/>
      <w:pPr>
        <w:tabs>
          <w:tab w:val="num" w:pos="2880"/>
        </w:tabs>
        <w:ind w:left="2880" w:hanging="360"/>
      </w:pPr>
      <w:rPr>
        <w:rFonts w:ascii="新細明體" w:eastAsia="新細明體" w:hint="default"/>
      </w:rPr>
    </w:lvl>
    <w:lvl w:ilvl="4" w:tplc="340AB06E" w:tentative="1">
      <w:start w:val="1"/>
      <w:numFmt w:val="bullet"/>
      <w:lvlText w:val="•"/>
      <w:lvlJc w:val="left"/>
      <w:pPr>
        <w:tabs>
          <w:tab w:val="num" w:pos="3600"/>
        </w:tabs>
        <w:ind w:left="3600" w:hanging="360"/>
      </w:pPr>
      <w:rPr>
        <w:rFonts w:ascii="新細明體" w:eastAsia="新細明體" w:hint="default"/>
      </w:rPr>
    </w:lvl>
    <w:lvl w:ilvl="5" w:tplc="2184296A" w:tentative="1">
      <w:start w:val="1"/>
      <w:numFmt w:val="bullet"/>
      <w:lvlText w:val="•"/>
      <w:lvlJc w:val="left"/>
      <w:pPr>
        <w:tabs>
          <w:tab w:val="num" w:pos="4320"/>
        </w:tabs>
        <w:ind w:left="4320" w:hanging="360"/>
      </w:pPr>
      <w:rPr>
        <w:rFonts w:ascii="新細明體" w:eastAsia="新細明體" w:hint="default"/>
      </w:rPr>
    </w:lvl>
    <w:lvl w:ilvl="6" w:tplc="31F4E0C4" w:tentative="1">
      <w:start w:val="1"/>
      <w:numFmt w:val="bullet"/>
      <w:lvlText w:val="•"/>
      <w:lvlJc w:val="left"/>
      <w:pPr>
        <w:tabs>
          <w:tab w:val="num" w:pos="5040"/>
        </w:tabs>
        <w:ind w:left="5040" w:hanging="360"/>
      </w:pPr>
      <w:rPr>
        <w:rFonts w:ascii="新細明體" w:eastAsia="新細明體" w:hint="default"/>
      </w:rPr>
    </w:lvl>
    <w:lvl w:ilvl="7" w:tplc="656C59AE" w:tentative="1">
      <w:start w:val="1"/>
      <w:numFmt w:val="bullet"/>
      <w:lvlText w:val="•"/>
      <w:lvlJc w:val="left"/>
      <w:pPr>
        <w:tabs>
          <w:tab w:val="num" w:pos="5760"/>
        </w:tabs>
        <w:ind w:left="5760" w:hanging="360"/>
      </w:pPr>
      <w:rPr>
        <w:rFonts w:ascii="新細明體" w:eastAsia="新細明體" w:hint="default"/>
      </w:rPr>
    </w:lvl>
    <w:lvl w:ilvl="8" w:tplc="DEB428B4" w:tentative="1">
      <w:start w:val="1"/>
      <w:numFmt w:val="bullet"/>
      <w:lvlText w:val="•"/>
      <w:lvlJc w:val="left"/>
      <w:pPr>
        <w:tabs>
          <w:tab w:val="num" w:pos="6480"/>
        </w:tabs>
        <w:ind w:left="6480" w:hanging="360"/>
      </w:pPr>
      <w:rPr>
        <w:rFonts w:ascii="新細明體" w:eastAsia="新細明體" w:hint="default"/>
      </w:rPr>
    </w:lvl>
  </w:abstractNum>
  <w:abstractNum w:abstractNumId="39">
    <w:nsid w:val="76BE330E"/>
    <w:multiLevelType w:val="hybridMultilevel"/>
    <w:tmpl w:val="B9C07B08"/>
    <w:lvl w:ilvl="0" w:tplc="76F291D8">
      <w:start w:val="1"/>
      <w:numFmt w:val="taiwaneseCountingThousand"/>
      <w:lvlText w:val="(%1)"/>
      <w:lvlJc w:val="left"/>
      <w:pPr>
        <w:ind w:left="525" w:hanging="52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0">
    <w:nsid w:val="7AB77EC1"/>
    <w:multiLevelType w:val="hybridMultilevel"/>
    <w:tmpl w:val="9F505ABC"/>
    <w:lvl w:ilvl="0" w:tplc="0409000B">
      <w:start w:val="1"/>
      <w:numFmt w:val="bullet"/>
      <w:lvlText w:val=""/>
      <w:lvlJc w:val="left"/>
      <w:pPr>
        <w:ind w:left="945" w:hanging="480"/>
      </w:pPr>
      <w:rPr>
        <w:rFonts w:ascii="Wingdings" w:hAnsi="Wingdings" w:hint="default"/>
      </w:rPr>
    </w:lvl>
    <w:lvl w:ilvl="1" w:tplc="04090003" w:tentative="1">
      <w:start w:val="1"/>
      <w:numFmt w:val="bullet"/>
      <w:lvlText w:val=""/>
      <w:lvlJc w:val="left"/>
      <w:pPr>
        <w:ind w:left="1425" w:hanging="480"/>
      </w:pPr>
      <w:rPr>
        <w:rFonts w:ascii="Wingdings" w:hAnsi="Wingdings" w:hint="default"/>
      </w:rPr>
    </w:lvl>
    <w:lvl w:ilvl="2" w:tplc="04090005" w:tentative="1">
      <w:start w:val="1"/>
      <w:numFmt w:val="bullet"/>
      <w:lvlText w:val=""/>
      <w:lvlJc w:val="left"/>
      <w:pPr>
        <w:ind w:left="1905" w:hanging="480"/>
      </w:pPr>
      <w:rPr>
        <w:rFonts w:ascii="Wingdings" w:hAnsi="Wingdings" w:hint="default"/>
      </w:rPr>
    </w:lvl>
    <w:lvl w:ilvl="3" w:tplc="04090001" w:tentative="1">
      <w:start w:val="1"/>
      <w:numFmt w:val="bullet"/>
      <w:lvlText w:val=""/>
      <w:lvlJc w:val="left"/>
      <w:pPr>
        <w:ind w:left="2385" w:hanging="480"/>
      </w:pPr>
      <w:rPr>
        <w:rFonts w:ascii="Wingdings" w:hAnsi="Wingdings" w:hint="default"/>
      </w:rPr>
    </w:lvl>
    <w:lvl w:ilvl="4" w:tplc="04090003" w:tentative="1">
      <w:start w:val="1"/>
      <w:numFmt w:val="bullet"/>
      <w:lvlText w:val=""/>
      <w:lvlJc w:val="left"/>
      <w:pPr>
        <w:ind w:left="2865" w:hanging="480"/>
      </w:pPr>
      <w:rPr>
        <w:rFonts w:ascii="Wingdings" w:hAnsi="Wingdings" w:hint="default"/>
      </w:rPr>
    </w:lvl>
    <w:lvl w:ilvl="5" w:tplc="04090005" w:tentative="1">
      <w:start w:val="1"/>
      <w:numFmt w:val="bullet"/>
      <w:lvlText w:val=""/>
      <w:lvlJc w:val="left"/>
      <w:pPr>
        <w:ind w:left="3345" w:hanging="480"/>
      </w:pPr>
      <w:rPr>
        <w:rFonts w:ascii="Wingdings" w:hAnsi="Wingdings" w:hint="default"/>
      </w:rPr>
    </w:lvl>
    <w:lvl w:ilvl="6" w:tplc="04090001" w:tentative="1">
      <w:start w:val="1"/>
      <w:numFmt w:val="bullet"/>
      <w:lvlText w:val=""/>
      <w:lvlJc w:val="left"/>
      <w:pPr>
        <w:ind w:left="3825" w:hanging="480"/>
      </w:pPr>
      <w:rPr>
        <w:rFonts w:ascii="Wingdings" w:hAnsi="Wingdings" w:hint="default"/>
      </w:rPr>
    </w:lvl>
    <w:lvl w:ilvl="7" w:tplc="04090003" w:tentative="1">
      <w:start w:val="1"/>
      <w:numFmt w:val="bullet"/>
      <w:lvlText w:val=""/>
      <w:lvlJc w:val="left"/>
      <w:pPr>
        <w:ind w:left="4305" w:hanging="480"/>
      </w:pPr>
      <w:rPr>
        <w:rFonts w:ascii="Wingdings" w:hAnsi="Wingdings" w:hint="default"/>
      </w:rPr>
    </w:lvl>
    <w:lvl w:ilvl="8" w:tplc="04090005" w:tentative="1">
      <w:start w:val="1"/>
      <w:numFmt w:val="bullet"/>
      <w:lvlText w:val=""/>
      <w:lvlJc w:val="left"/>
      <w:pPr>
        <w:ind w:left="4785" w:hanging="480"/>
      </w:pPr>
      <w:rPr>
        <w:rFonts w:ascii="Wingdings" w:hAnsi="Wingdings" w:hint="default"/>
      </w:rPr>
    </w:lvl>
  </w:abstractNum>
  <w:abstractNum w:abstractNumId="41">
    <w:nsid w:val="7C046A6B"/>
    <w:multiLevelType w:val="hybridMultilevel"/>
    <w:tmpl w:val="9CD6491A"/>
    <w:lvl w:ilvl="0" w:tplc="F134F85A">
      <w:start w:val="1"/>
      <w:numFmt w:val="bullet"/>
      <w:lvlText w:val="•"/>
      <w:lvlJc w:val="left"/>
      <w:pPr>
        <w:tabs>
          <w:tab w:val="num" w:pos="720"/>
        </w:tabs>
        <w:ind w:left="720" w:hanging="360"/>
      </w:pPr>
      <w:rPr>
        <w:rFonts w:ascii="新細明體" w:eastAsia="新細明體" w:hint="default"/>
      </w:rPr>
    </w:lvl>
    <w:lvl w:ilvl="1" w:tplc="414A0692" w:tentative="1">
      <w:start w:val="1"/>
      <w:numFmt w:val="bullet"/>
      <w:lvlText w:val="•"/>
      <w:lvlJc w:val="left"/>
      <w:pPr>
        <w:tabs>
          <w:tab w:val="num" w:pos="1440"/>
        </w:tabs>
        <w:ind w:left="1440" w:hanging="360"/>
      </w:pPr>
      <w:rPr>
        <w:rFonts w:ascii="新細明體" w:eastAsia="新細明體" w:hint="default"/>
      </w:rPr>
    </w:lvl>
    <w:lvl w:ilvl="2" w:tplc="82709DD2" w:tentative="1">
      <w:start w:val="1"/>
      <w:numFmt w:val="bullet"/>
      <w:lvlText w:val="•"/>
      <w:lvlJc w:val="left"/>
      <w:pPr>
        <w:tabs>
          <w:tab w:val="num" w:pos="2160"/>
        </w:tabs>
        <w:ind w:left="2160" w:hanging="360"/>
      </w:pPr>
      <w:rPr>
        <w:rFonts w:ascii="新細明體" w:eastAsia="新細明體" w:hint="default"/>
      </w:rPr>
    </w:lvl>
    <w:lvl w:ilvl="3" w:tplc="1B92EFEE" w:tentative="1">
      <w:start w:val="1"/>
      <w:numFmt w:val="bullet"/>
      <w:lvlText w:val="•"/>
      <w:lvlJc w:val="left"/>
      <w:pPr>
        <w:tabs>
          <w:tab w:val="num" w:pos="2880"/>
        </w:tabs>
        <w:ind w:left="2880" w:hanging="360"/>
      </w:pPr>
      <w:rPr>
        <w:rFonts w:ascii="新細明體" w:eastAsia="新細明體" w:hint="default"/>
      </w:rPr>
    </w:lvl>
    <w:lvl w:ilvl="4" w:tplc="2328163C" w:tentative="1">
      <w:start w:val="1"/>
      <w:numFmt w:val="bullet"/>
      <w:lvlText w:val="•"/>
      <w:lvlJc w:val="left"/>
      <w:pPr>
        <w:tabs>
          <w:tab w:val="num" w:pos="3600"/>
        </w:tabs>
        <w:ind w:left="3600" w:hanging="360"/>
      </w:pPr>
      <w:rPr>
        <w:rFonts w:ascii="新細明體" w:eastAsia="新細明體" w:hint="default"/>
      </w:rPr>
    </w:lvl>
    <w:lvl w:ilvl="5" w:tplc="6E52CE32" w:tentative="1">
      <w:start w:val="1"/>
      <w:numFmt w:val="bullet"/>
      <w:lvlText w:val="•"/>
      <w:lvlJc w:val="left"/>
      <w:pPr>
        <w:tabs>
          <w:tab w:val="num" w:pos="4320"/>
        </w:tabs>
        <w:ind w:left="4320" w:hanging="360"/>
      </w:pPr>
      <w:rPr>
        <w:rFonts w:ascii="新細明體" w:eastAsia="新細明體" w:hint="default"/>
      </w:rPr>
    </w:lvl>
    <w:lvl w:ilvl="6" w:tplc="E2C2BE68" w:tentative="1">
      <w:start w:val="1"/>
      <w:numFmt w:val="bullet"/>
      <w:lvlText w:val="•"/>
      <w:lvlJc w:val="left"/>
      <w:pPr>
        <w:tabs>
          <w:tab w:val="num" w:pos="5040"/>
        </w:tabs>
        <w:ind w:left="5040" w:hanging="360"/>
      </w:pPr>
      <w:rPr>
        <w:rFonts w:ascii="新細明體" w:eastAsia="新細明體" w:hint="default"/>
      </w:rPr>
    </w:lvl>
    <w:lvl w:ilvl="7" w:tplc="37643F20" w:tentative="1">
      <w:start w:val="1"/>
      <w:numFmt w:val="bullet"/>
      <w:lvlText w:val="•"/>
      <w:lvlJc w:val="left"/>
      <w:pPr>
        <w:tabs>
          <w:tab w:val="num" w:pos="5760"/>
        </w:tabs>
        <w:ind w:left="5760" w:hanging="360"/>
      </w:pPr>
      <w:rPr>
        <w:rFonts w:ascii="新細明體" w:eastAsia="新細明體" w:hint="default"/>
      </w:rPr>
    </w:lvl>
    <w:lvl w:ilvl="8" w:tplc="39B2CD3C" w:tentative="1">
      <w:start w:val="1"/>
      <w:numFmt w:val="bullet"/>
      <w:lvlText w:val="•"/>
      <w:lvlJc w:val="left"/>
      <w:pPr>
        <w:tabs>
          <w:tab w:val="num" w:pos="6480"/>
        </w:tabs>
        <w:ind w:left="6480" w:hanging="360"/>
      </w:pPr>
      <w:rPr>
        <w:rFonts w:ascii="新細明體" w:eastAsia="新細明體" w:hint="default"/>
      </w:rPr>
    </w:lvl>
  </w:abstractNum>
  <w:num w:numId="1">
    <w:abstractNumId w:val="27"/>
  </w:num>
  <w:num w:numId="2">
    <w:abstractNumId w:val="16"/>
  </w:num>
  <w:num w:numId="3">
    <w:abstractNumId w:val="8"/>
  </w:num>
  <w:num w:numId="4">
    <w:abstractNumId w:val="17"/>
  </w:num>
  <w:num w:numId="5">
    <w:abstractNumId w:val="4"/>
  </w:num>
  <w:num w:numId="6">
    <w:abstractNumId w:val="37"/>
  </w:num>
  <w:num w:numId="7">
    <w:abstractNumId w:val="33"/>
  </w:num>
  <w:num w:numId="8">
    <w:abstractNumId w:val="30"/>
  </w:num>
  <w:num w:numId="9">
    <w:abstractNumId w:val="2"/>
  </w:num>
  <w:num w:numId="10">
    <w:abstractNumId w:val="32"/>
  </w:num>
  <w:num w:numId="11">
    <w:abstractNumId w:val="15"/>
  </w:num>
  <w:num w:numId="12">
    <w:abstractNumId w:val="20"/>
  </w:num>
  <w:num w:numId="13">
    <w:abstractNumId w:val="3"/>
  </w:num>
  <w:num w:numId="14">
    <w:abstractNumId w:val="23"/>
  </w:num>
  <w:num w:numId="15">
    <w:abstractNumId w:val="5"/>
  </w:num>
  <w:num w:numId="16">
    <w:abstractNumId w:val="7"/>
  </w:num>
  <w:num w:numId="17">
    <w:abstractNumId w:val="35"/>
  </w:num>
  <w:num w:numId="18">
    <w:abstractNumId w:val="25"/>
  </w:num>
  <w:num w:numId="19">
    <w:abstractNumId w:val="39"/>
  </w:num>
  <w:num w:numId="20">
    <w:abstractNumId w:val="9"/>
  </w:num>
  <w:num w:numId="21">
    <w:abstractNumId w:val="14"/>
  </w:num>
  <w:num w:numId="22">
    <w:abstractNumId w:val="31"/>
  </w:num>
  <w:num w:numId="23">
    <w:abstractNumId w:val="12"/>
  </w:num>
  <w:num w:numId="24">
    <w:abstractNumId w:val="6"/>
  </w:num>
  <w:num w:numId="25">
    <w:abstractNumId w:val="41"/>
  </w:num>
  <w:num w:numId="26">
    <w:abstractNumId w:val="38"/>
  </w:num>
  <w:num w:numId="27">
    <w:abstractNumId w:val="0"/>
  </w:num>
  <w:num w:numId="28">
    <w:abstractNumId w:val="1"/>
  </w:num>
  <w:num w:numId="29">
    <w:abstractNumId w:val="40"/>
  </w:num>
  <w:num w:numId="30">
    <w:abstractNumId w:val="36"/>
  </w:num>
  <w:num w:numId="31">
    <w:abstractNumId w:val="21"/>
  </w:num>
  <w:num w:numId="32">
    <w:abstractNumId w:val="34"/>
  </w:num>
  <w:num w:numId="33">
    <w:abstractNumId w:val="22"/>
  </w:num>
  <w:num w:numId="34">
    <w:abstractNumId w:val="24"/>
  </w:num>
  <w:num w:numId="35">
    <w:abstractNumId w:val="19"/>
  </w:num>
  <w:num w:numId="36">
    <w:abstractNumId w:val="10"/>
  </w:num>
  <w:num w:numId="37">
    <w:abstractNumId w:val="26"/>
  </w:num>
  <w:num w:numId="38">
    <w:abstractNumId w:val="11"/>
  </w:num>
  <w:num w:numId="39">
    <w:abstractNumId w:val="18"/>
  </w:num>
  <w:num w:numId="40">
    <w:abstractNumId w:val="28"/>
  </w:num>
  <w:num w:numId="41">
    <w:abstractNumId w:val="13"/>
  </w:num>
  <w:num w:numId="4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647C"/>
    <w:rsid w:val="00000504"/>
    <w:rsid w:val="00001DDD"/>
    <w:rsid w:val="0000339B"/>
    <w:rsid w:val="000051F7"/>
    <w:rsid w:val="00011ECD"/>
    <w:rsid w:val="00035956"/>
    <w:rsid w:val="0003765A"/>
    <w:rsid w:val="00045AA3"/>
    <w:rsid w:val="0005647C"/>
    <w:rsid w:val="00057394"/>
    <w:rsid w:val="00061230"/>
    <w:rsid w:val="00063120"/>
    <w:rsid w:val="00073365"/>
    <w:rsid w:val="00074412"/>
    <w:rsid w:val="00080D16"/>
    <w:rsid w:val="000915A1"/>
    <w:rsid w:val="00091D0F"/>
    <w:rsid w:val="00091EA4"/>
    <w:rsid w:val="00092003"/>
    <w:rsid w:val="000A0AF0"/>
    <w:rsid w:val="000C3786"/>
    <w:rsid w:val="000C453A"/>
    <w:rsid w:val="000C5808"/>
    <w:rsid w:val="000D3019"/>
    <w:rsid w:val="000D331F"/>
    <w:rsid w:val="000F2C33"/>
    <w:rsid w:val="000F6739"/>
    <w:rsid w:val="00100D7C"/>
    <w:rsid w:val="00101A30"/>
    <w:rsid w:val="00111F38"/>
    <w:rsid w:val="0011278D"/>
    <w:rsid w:val="00112D9C"/>
    <w:rsid w:val="00113388"/>
    <w:rsid w:val="00120D70"/>
    <w:rsid w:val="00133980"/>
    <w:rsid w:val="00133C3E"/>
    <w:rsid w:val="001343C2"/>
    <w:rsid w:val="00142C85"/>
    <w:rsid w:val="00150233"/>
    <w:rsid w:val="001534E3"/>
    <w:rsid w:val="001560F1"/>
    <w:rsid w:val="00170EDE"/>
    <w:rsid w:val="001803B9"/>
    <w:rsid w:val="00187E07"/>
    <w:rsid w:val="001A4273"/>
    <w:rsid w:val="001B11F3"/>
    <w:rsid w:val="001B4027"/>
    <w:rsid w:val="001B7A9F"/>
    <w:rsid w:val="001D54E9"/>
    <w:rsid w:val="001E0847"/>
    <w:rsid w:val="001E7884"/>
    <w:rsid w:val="00201604"/>
    <w:rsid w:val="00204B2D"/>
    <w:rsid w:val="0021064D"/>
    <w:rsid w:val="00211B41"/>
    <w:rsid w:val="0023026A"/>
    <w:rsid w:val="00232C70"/>
    <w:rsid w:val="00234855"/>
    <w:rsid w:val="002372C4"/>
    <w:rsid w:val="002452B2"/>
    <w:rsid w:val="002514F5"/>
    <w:rsid w:val="00253381"/>
    <w:rsid w:val="00254931"/>
    <w:rsid w:val="00254A1D"/>
    <w:rsid w:val="00263A59"/>
    <w:rsid w:val="00265C51"/>
    <w:rsid w:val="00266265"/>
    <w:rsid w:val="00272EEC"/>
    <w:rsid w:val="002851CE"/>
    <w:rsid w:val="00286AF2"/>
    <w:rsid w:val="00287623"/>
    <w:rsid w:val="0029542D"/>
    <w:rsid w:val="002A1663"/>
    <w:rsid w:val="002A4D8B"/>
    <w:rsid w:val="002A7C46"/>
    <w:rsid w:val="002B6DB0"/>
    <w:rsid w:val="002C5A33"/>
    <w:rsid w:val="002C5C9E"/>
    <w:rsid w:val="002D2270"/>
    <w:rsid w:val="002E09EE"/>
    <w:rsid w:val="002E1A0F"/>
    <w:rsid w:val="002E2189"/>
    <w:rsid w:val="003000CB"/>
    <w:rsid w:val="00303D2D"/>
    <w:rsid w:val="00305A4F"/>
    <w:rsid w:val="00317A5B"/>
    <w:rsid w:val="0032261D"/>
    <w:rsid w:val="003309E3"/>
    <w:rsid w:val="0033124F"/>
    <w:rsid w:val="00345380"/>
    <w:rsid w:val="00345C93"/>
    <w:rsid w:val="00347822"/>
    <w:rsid w:val="00351BE7"/>
    <w:rsid w:val="003540F0"/>
    <w:rsid w:val="00354BE4"/>
    <w:rsid w:val="0036527C"/>
    <w:rsid w:val="00371034"/>
    <w:rsid w:val="00387584"/>
    <w:rsid w:val="003A43C9"/>
    <w:rsid w:val="003B05FF"/>
    <w:rsid w:val="003B3645"/>
    <w:rsid w:val="003B6E73"/>
    <w:rsid w:val="003C16CD"/>
    <w:rsid w:val="003D4C42"/>
    <w:rsid w:val="003E27D8"/>
    <w:rsid w:val="003F16E6"/>
    <w:rsid w:val="00401ECF"/>
    <w:rsid w:val="00406B76"/>
    <w:rsid w:val="00412098"/>
    <w:rsid w:val="00426CE5"/>
    <w:rsid w:val="00434970"/>
    <w:rsid w:val="00434BAD"/>
    <w:rsid w:val="00450691"/>
    <w:rsid w:val="0045094A"/>
    <w:rsid w:val="00466FD8"/>
    <w:rsid w:val="00475198"/>
    <w:rsid w:val="00475573"/>
    <w:rsid w:val="00485014"/>
    <w:rsid w:val="004B5269"/>
    <w:rsid w:val="004C1C98"/>
    <w:rsid w:val="004C2D1C"/>
    <w:rsid w:val="004C449A"/>
    <w:rsid w:val="004C5C91"/>
    <w:rsid w:val="004D7603"/>
    <w:rsid w:val="004D79FF"/>
    <w:rsid w:val="004E3067"/>
    <w:rsid w:val="004F0E41"/>
    <w:rsid w:val="004F6A61"/>
    <w:rsid w:val="004F758E"/>
    <w:rsid w:val="005158F1"/>
    <w:rsid w:val="00517581"/>
    <w:rsid w:val="0052405B"/>
    <w:rsid w:val="00533CB0"/>
    <w:rsid w:val="00533E7F"/>
    <w:rsid w:val="005374FC"/>
    <w:rsid w:val="005502B7"/>
    <w:rsid w:val="00552F3A"/>
    <w:rsid w:val="00554DE8"/>
    <w:rsid w:val="00561BAF"/>
    <w:rsid w:val="00570B6B"/>
    <w:rsid w:val="0057251B"/>
    <w:rsid w:val="00573C0A"/>
    <w:rsid w:val="00577941"/>
    <w:rsid w:val="00577A21"/>
    <w:rsid w:val="00582542"/>
    <w:rsid w:val="005906A0"/>
    <w:rsid w:val="00595016"/>
    <w:rsid w:val="0059525E"/>
    <w:rsid w:val="00597781"/>
    <w:rsid w:val="005A0C8E"/>
    <w:rsid w:val="005A3A4D"/>
    <w:rsid w:val="005A6B68"/>
    <w:rsid w:val="005B007E"/>
    <w:rsid w:val="005B0BA5"/>
    <w:rsid w:val="005B530A"/>
    <w:rsid w:val="005B5491"/>
    <w:rsid w:val="005C658D"/>
    <w:rsid w:val="005E0C0B"/>
    <w:rsid w:val="005E2B00"/>
    <w:rsid w:val="006001E2"/>
    <w:rsid w:val="00610649"/>
    <w:rsid w:val="00613BDB"/>
    <w:rsid w:val="006315BC"/>
    <w:rsid w:val="00643B0B"/>
    <w:rsid w:val="006641E1"/>
    <w:rsid w:val="006669B6"/>
    <w:rsid w:val="00673C9C"/>
    <w:rsid w:val="006772FA"/>
    <w:rsid w:val="00682A0E"/>
    <w:rsid w:val="00694B3B"/>
    <w:rsid w:val="006A375B"/>
    <w:rsid w:val="006A5235"/>
    <w:rsid w:val="006A7D82"/>
    <w:rsid w:val="006B0BBF"/>
    <w:rsid w:val="006B1B98"/>
    <w:rsid w:val="006B7656"/>
    <w:rsid w:val="006C0F89"/>
    <w:rsid w:val="006C25BE"/>
    <w:rsid w:val="006C70FD"/>
    <w:rsid w:val="006F1071"/>
    <w:rsid w:val="006F3556"/>
    <w:rsid w:val="00702D10"/>
    <w:rsid w:val="007033C3"/>
    <w:rsid w:val="00720F8D"/>
    <w:rsid w:val="00722445"/>
    <w:rsid w:val="00726E0E"/>
    <w:rsid w:val="00733EF4"/>
    <w:rsid w:val="00740E4F"/>
    <w:rsid w:val="007454B9"/>
    <w:rsid w:val="007466C9"/>
    <w:rsid w:val="00762F08"/>
    <w:rsid w:val="00781F0A"/>
    <w:rsid w:val="007826C2"/>
    <w:rsid w:val="00782E00"/>
    <w:rsid w:val="00783E1B"/>
    <w:rsid w:val="0078498A"/>
    <w:rsid w:val="00786D5F"/>
    <w:rsid w:val="0079040A"/>
    <w:rsid w:val="00792BEB"/>
    <w:rsid w:val="00794109"/>
    <w:rsid w:val="00795A02"/>
    <w:rsid w:val="007B6172"/>
    <w:rsid w:val="007C043B"/>
    <w:rsid w:val="007C1AF1"/>
    <w:rsid w:val="007C58EA"/>
    <w:rsid w:val="007D7323"/>
    <w:rsid w:val="007D7611"/>
    <w:rsid w:val="007D79E0"/>
    <w:rsid w:val="007E3BE9"/>
    <w:rsid w:val="007E3E21"/>
    <w:rsid w:val="007E6319"/>
    <w:rsid w:val="007E6AF7"/>
    <w:rsid w:val="007F3C05"/>
    <w:rsid w:val="008029C4"/>
    <w:rsid w:val="00803E22"/>
    <w:rsid w:val="0081506E"/>
    <w:rsid w:val="00826629"/>
    <w:rsid w:val="00826649"/>
    <w:rsid w:val="00833502"/>
    <w:rsid w:val="00841F98"/>
    <w:rsid w:val="00843672"/>
    <w:rsid w:val="00844377"/>
    <w:rsid w:val="008463E0"/>
    <w:rsid w:val="00856690"/>
    <w:rsid w:val="008636EC"/>
    <w:rsid w:val="008650EE"/>
    <w:rsid w:val="0089698B"/>
    <w:rsid w:val="008A41C6"/>
    <w:rsid w:val="008A7EDE"/>
    <w:rsid w:val="008B2444"/>
    <w:rsid w:val="008B35A4"/>
    <w:rsid w:val="008B46AF"/>
    <w:rsid w:val="008E21EE"/>
    <w:rsid w:val="008F25AA"/>
    <w:rsid w:val="008F29D0"/>
    <w:rsid w:val="008F590F"/>
    <w:rsid w:val="008F7BCB"/>
    <w:rsid w:val="00903477"/>
    <w:rsid w:val="00903E52"/>
    <w:rsid w:val="00905573"/>
    <w:rsid w:val="00922CAD"/>
    <w:rsid w:val="00947257"/>
    <w:rsid w:val="00947C18"/>
    <w:rsid w:val="0095344C"/>
    <w:rsid w:val="00960625"/>
    <w:rsid w:val="00967BDC"/>
    <w:rsid w:val="009729CF"/>
    <w:rsid w:val="0097674F"/>
    <w:rsid w:val="00982074"/>
    <w:rsid w:val="009874B8"/>
    <w:rsid w:val="009A0EA1"/>
    <w:rsid w:val="009B2C84"/>
    <w:rsid w:val="009C6299"/>
    <w:rsid w:val="009D4FEE"/>
    <w:rsid w:val="009E4811"/>
    <w:rsid w:val="009F1781"/>
    <w:rsid w:val="009F6CA1"/>
    <w:rsid w:val="00A03A20"/>
    <w:rsid w:val="00A04023"/>
    <w:rsid w:val="00A064C6"/>
    <w:rsid w:val="00A067DB"/>
    <w:rsid w:val="00A231CC"/>
    <w:rsid w:val="00A37E8C"/>
    <w:rsid w:val="00A44EB9"/>
    <w:rsid w:val="00A51EC7"/>
    <w:rsid w:val="00A640F9"/>
    <w:rsid w:val="00A65340"/>
    <w:rsid w:val="00A72203"/>
    <w:rsid w:val="00A81937"/>
    <w:rsid w:val="00A91094"/>
    <w:rsid w:val="00A92BB7"/>
    <w:rsid w:val="00AA196E"/>
    <w:rsid w:val="00AA40AC"/>
    <w:rsid w:val="00AA5A02"/>
    <w:rsid w:val="00AA5B22"/>
    <w:rsid w:val="00AA66E0"/>
    <w:rsid w:val="00AA7B40"/>
    <w:rsid w:val="00AB3028"/>
    <w:rsid w:val="00AB3AF7"/>
    <w:rsid w:val="00AB5655"/>
    <w:rsid w:val="00AB75A4"/>
    <w:rsid w:val="00AC7EE4"/>
    <w:rsid w:val="00AD1953"/>
    <w:rsid w:val="00AD3ECB"/>
    <w:rsid w:val="00AD3ECE"/>
    <w:rsid w:val="00AD42A1"/>
    <w:rsid w:val="00AF3DCE"/>
    <w:rsid w:val="00B0131B"/>
    <w:rsid w:val="00B04266"/>
    <w:rsid w:val="00B05C50"/>
    <w:rsid w:val="00B16DC7"/>
    <w:rsid w:val="00B20F5F"/>
    <w:rsid w:val="00B24873"/>
    <w:rsid w:val="00B41145"/>
    <w:rsid w:val="00B53C04"/>
    <w:rsid w:val="00B555C4"/>
    <w:rsid w:val="00B55E44"/>
    <w:rsid w:val="00B60D91"/>
    <w:rsid w:val="00B621FC"/>
    <w:rsid w:val="00B63948"/>
    <w:rsid w:val="00B67BE1"/>
    <w:rsid w:val="00B727EC"/>
    <w:rsid w:val="00B731C2"/>
    <w:rsid w:val="00B81EA9"/>
    <w:rsid w:val="00B9233C"/>
    <w:rsid w:val="00BA5E50"/>
    <w:rsid w:val="00BA5F18"/>
    <w:rsid w:val="00BB662E"/>
    <w:rsid w:val="00BD0FFE"/>
    <w:rsid w:val="00BE0EAF"/>
    <w:rsid w:val="00BE1747"/>
    <w:rsid w:val="00BE2E84"/>
    <w:rsid w:val="00BF0300"/>
    <w:rsid w:val="00BF682B"/>
    <w:rsid w:val="00C037FD"/>
    <w:rsid w:val="00C103AC"/>
    <w:rsid w:val="00C15996"/>
    <w:rsid w:val="00C15E2A"/>
    <w:rsid w:val="00C33A8A"/>
    <w:rsid w:val="00C37067"/>
    <w:rsid w:val="00C41E09"/>
    <w:rsid w:val="00C43450"/>
    <w:rsid w:val="00C4404C"/>
    <w:rsid w:val="00C4766E"/>
    <w:rsid w:val="00C51207"/>
    <w:rsid w:val="00C60A2C"/>
    <w:rsid w:val="00C64D8F"/>
    <w:rsid w:val="00C84083"/>
    <w:rsid w:val="00C86CA8"/>
    <w:rsid w:val="00C90A00"/>
    <w:rsid w:val="00C97DA0"/>
    <w:rsid w:val="00CA0D7A"/>
    <w:rsid w:val="00CA3892"/>
    <w:rsid w:val="00CB3D37"/>
    <w:rsid w:val="00CB49A3"/>
    <w:rsid w:val="00CC55CA"/>
    <w:rsid w:val="00CC598A"/>
    <w:rsid w:val="00CC69D4"/>
    <w:rsid w:val="00CE1B1F"/>
    <w:rsid w:val="00CE490D"/>
    <w:rsid w:val="00CE79BE"/>
    <w:rsid w:val="00CF40B8"/>
    <w:rsid w:val="00CF7EF0"/>
    <w:rsid w:val="00D314E3"/>
    <w:rsid w:val="00D36A58"/>
    <w:rsid w:val="00D4192E"/>
    <w:rsid w:val="00D478AD"/>
    <w:rsid w:val="00D5025E"/>
    <w:rsid w:val="00D50261"/>
    <w:rsid w:val="00D56DD5"/>
    <w:rsid w:val="00D741FE"/>
    <w:rsid w:val="00D76C71"/>
    <w:rsid w:val="00D87661"/>
    <w:rsid w:val="00D93284"/>
    <w:rsid w:val="00DC064C"/>
    <w:rsid w:val="00DC4F94"/>
    <w:rsid w:val="00DD0B34"/>
    <w:rsid w:val="00DD3FD9"/>
    <w:rsid w:val="00DD51B7"/>
    <w:rsid w:val="00DD5EBA"/>
    <w:rsid w:val="00DD7F9B"/>
    <w:rsid w:val="00DE3E4E"/>
    <w:rsid w:val="00DF2871"/>
    <w:rsid w:val="00DF5280"/>
    <w:rsid w:val="00E01811"/>
    <w:rsid w:val="00E028C3"/>
    <w:rsid w:val="00E12BC7"/>
    <w:rsid w:val="00E132C4"/>
    <w:rsid w:val="00E270C1"/>
    <w:rsid w:val="00E31051"/>
    <w:rsid w:val="00E312FC"/>
    <w:rsid w:val="00E326E9"/>
    <w:rsid w:val="00E3477F"/>
    <w:rsid w:val="00E35B35"/>
    <w:rsid w:val="00E43C68"/>
    <w:rsid w:val="00E5545B"/>
    <w:rsid w:val="00E55E66"/>
    <w:rsid w:val="00E60E28"/>
    <w:rsid w:val="00E614CE"/>
    <w:rsid w:val="00E62689"/>
    <w:rsid w:val="00E72B11"/>
    <w:rsid w:val="00E75F62"/>
    <w:rsid w:val="00E82918"/>
    <w:rsid w:val="00E915B5"/>
    <w:rsid w:val="00EA1F58"/>
    <w:rsid w:val="00EA2148"/>
    <w:rsid w:val="00EA35AF"/>
    <w:rsid w:val="00EA4D14"/>
    <w:rsid w:val="00ED085F"/>
    <w:rsid w:val="00EE098D"/>
    <w:rsid w:val="00EE1376"/>
    <w:rsid w:val="00EF53F8"/>
    <w:rsid w:val="00EF6279"/>
    <w:rsid w:val="00F0384F"/>
    <w:rsid w:val="00F04757"/>
    <w:rsid w:val="00F06659"/>
    <w:rsid w:val="00F20BE1"/>
    <w:rsid w:val="00F231D2"/>
    <w:rsid w:val="00F4047C"/>
    <w:rsid w:val="00F41C5F"/>
    <w:rsid w:val="00F555D4"/>
    <w:rsid w:val="00F57899"/>
    <w:rsid w:val="00F649F4"/>
    <w:rsid w:val="00F668E4"/>
    <w:rsid w:val="00F821E0"/>
    <w:rsid w:val="00F85371"/>
    <w:rsid w:val="00F856F5"/>
    <w:rsid w:val="00F87D66"/>
    <w:rsid w:val="00F90970"/>
    <w:rsid w:val="00F937E3"/>
    <w:rsid w:val="00F9571A"/>
    <w:rsid w:val="00F97543"/>
    <w:rsid w:val="00FB5C48"/>
    <w:rsid w:val="00FB7826"/>
    <w:rsid w:val="00FC10BF"/>
    <w:rsid w:val="00FC38B3"/>
    <w:rsid w:val="00FD61A6"/>
    <w:rsid w:val="00FE0E4B"/>
    <w:rsid w:val="00FE3C05"/>
    <w:rsid w:val="00FF0CCA"/>
    <w:rsid w:val="00FF618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45B"/>
    <w:pPr>
      <w:widowContro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5647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locked/>
    <w:rsid w:val="0005647C"/>
    <w:rPr>
      <w:rFonts w:cs="Times New Roman"/>
      <w:sz w:val="20"/>
      <w:szCs w:val="20"/>
    </w:rPr>
  </w:style>
  <w:style w:type="paragraph" w:styleId="Footer">
    <w:name w:val="footer"/>
    <w:basedOn w:val="Normal"/>
    <w:link w:val="FooterChar"/>
    <w:uiPriority w:val="99"/>
    <w:rsid w:val="0005647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05647C"/>
    <w:rPr>
      <w:rFonts w:cs="Times New Roman"/>
      <w:sz w:val="20"/>
      <w:szCs w:val="20"/>
    </w:rPr>
  </w:style>
  <w:style w:type="paragraph" w:styleId="Date">
    <w:name w:val="Date"/>
    <w:basedOn w:val="Normal"/>
    <w:next w:val="Normal"/>
    <w:link w:val="DateChar"/>
    <w:uiPriority w:val="99"/>
    <w:semiHidden/>
    <w:rsid w:val="0005647C"/>
    <w:pPr>
      <w:jc w:val="right"/>
    </w:pPr>
  </w:style>
  <w:style w:type="character" w:customStyle="1" w:styleId="DateChar">
    <w:name w:val="Date Char"/>
    <w:basedOn w:val="DefaultParagraphFont"/>
    <w:link w:val="Date"/>
    <w:uiPriority w:val="99"/>
    <w:semiHidden/>
    <w:locked/>
    <w:rsid w:val="0005647C"/>
    <w:rPr>
      <w:rFonts w:cs="Times New Roman"/>
    </w:rPr>
  </w:style>
  <w:style w:type="paragraph" w:styleId="NormalWeb">
    <w:name w:val="Normal (Web)"/>
    <w:basedOn w:val="Normal"/>
    <w:uiPriority w:val="99"/>
    <w:rsid w:val="007F3C05"/>
    <w:pPr>
      <w:widowControl/>
      <w:spacing w:before="100" w:beforeAutospacing="1" w:after="100" w:afterAutospacing="1"/>
    </w:pPr>
    <w:rPr>
      <w:rFonts w:ascii="新細明體" w:hAnsi="新細明體" w:cs="新細明體"/>
      <w:kern w:val="0"/>
      <w:szCs w:val="24"/>
    </w:rPr>
  </w:style>
  <w:style w:type="table" w:styleId="TableGrid">
    <w:name w:val="Table Grid"/>
    <w:basedOn w:val="TableNormal"/>
    <w:uiPriority w:val="99"/>
    <w:rsid w:val="00E01811"/>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967BDC"/>
    <w:pPr>
      <w:widowControl/>
      <w:ind w:leftChars="200" w:left="480"/>
    </w:pPr>
    <w:rPr>
      <w:rFonts w:ascii="新細明體" w:hAnsi="新細明體" w:cs="新細明體"/>
      <w:kern w:val="0"/>
      <w:szCs w:val="24"/>
    </w:rPr>
  </w:style>
  <w:style w:type="character" w:styleId="CommentReference">
    <w:name w:val="annotation reference"/>
    <w:basedOn w:val="DefaultParagraphFont"/>
    <w:uiPriority w:val="99"/>
    <w:semiHidden/>
    <w:rsid w:val="002D2270"/>
    <w:rPr>
      <w:rFonts w:cs="Times New Roman"/>
      <w:sz w:val="18"/>
      <w:szCs w:val="18"/>
    </w:rPr>
  </w:style>
  <w:style w:type="paragraph" w:styleId="CommentText">
    <w:name w:val="annotation text"/>
    <w:basedOn w:val="Normal"/>
    <w:link w:val="CommentTextChar"/>
    <w:uiPriority w:val="99"/>
    <w:semiHidden/>
    <w:rsid w:val="002D2270"/>
  </w:style>
  <w:style w:type="character" w:customStyle="1" w:styleId="CommentTextChar">
    <w:name w:val="Comment Text Char"/>
    <w:basedOn w:val="DefaultParagraphFont"/>
    <w:link w:val="CommentText"/>
    <w:uiPriority w:val="99"/>
    <w:semiHidden/>
    <w:locked/>
    <w:rsid w:val="002D2270"/>
    <w:rPr>
      <w:rFonts w:cs="Times New Roman"/>
      <w:kern w:val="2"/>
      <w:sz w:val="22"/>
      <w:szCs w:val="22"/>
    </w:rPr>
  </w:style>
  <w:style w:type="paragraph" w:styleId="CommentSubject">
    <w:name w:val="annotation subject"/>
    <w:basedOn w:val="CommentText"/>
    <w:next w:val="CommentText"/>
    <w:link w:val="CommentSubjectChar"/>
    <w:uiPriority w:val="99"/>
    <w:semiHidden/>
    <w:rsid w:val="002D2270"/>
    <w:rPr>
      <w:b/>
      <w:bCs/>
    </w:rPr>
  </w:style>
  <w:style w:type="character" w:customStyle="1" w:styleId="CommentSubjectChar">
    <w:name w:val="Comment Subject Char"/>
    <w:basedOn w:val="CommentTextChar"/>
    <w:link w:val="CommentSubject"/>
    <w:uiPriority w:val="99"/>
    <w:semiHidden/>
    <w:locked/>
    <w:rsid w:val="002D2270"/>
    <w:rPr>
      <w:b/>
      <w:bCs/>
    </w:rPr>
  </w:style>
  <w:style w:type="paragraph" w:styleId="BalloonText">
    <w:name w:val="Balloon Text"/>
    <w:basedOn w:val="Normal"/>
    <w:link w:val="BalloonTextChar"/>
    <w:uiPriority w:val="99"/>
    <w:semiHidden/>
    <w:rsid w:val="002D2270"/>
    <w:rPr>
      <w:rFonts w:ascii="Cambria" w:hAnsi="Cambria"/>
      <w:sz w:val="18"/>
      <w:szCs w:val="18"/>
    </w:rPr>
  </w:style>
  <w:style w:type="character" w:customStyle="1" w:styleId="BalloonTextChar">
    <w:name w:val="Balloon Text Char"/>
    <w:basedOn w:val="DefaultParagraphFont"/>
    <w:link w:val="BalloonText"/>
    <w:uiPriority w:val="99"/>
    <w:semiHidden/>
    <w:locked/>
    <w:rsid w:val="002D2270"/>
    <w:rPr>
      <w:rFonts w:ascii="Cambria" w:eastAsia="新細明體" w:hAnsi="Cambria" w:cs="Times New Roman"/>
      <w:kern w:val="2"/>
      <w:sz w:val="18"/>
      <w:szCs w:val="18"/>
    </w:rPr>
  </w:style>
  <w:style w:type="character" w:customStyle="1" w:styleId="google-src-text">
    <w:name w:val="google-src-text"/>
    <w:basedOn w:val="DefaultParagraphFont"/>
    <w:uiPriority w:val="99"/>
    <w:rsid w:val="00905573"/>
    <w:rPr>
      <w:rFonts w:cs="Times New Roman"/>
    </w:rPr>
  </w:style>
</w:styles>
</file>

<file path=word/webSettings.xml><?xml version="1.0" encoding="utf-8"?>
<w:webSettings xmlns:r="http://schemas.openxmlformats.org/officeDocument/2006/relationships" xmlns:w="http://schemas.openxmlformats.org/wordprocessingml/2006/main">
  <w:divs>
    <w:div w:id="2016494598">
      <w:marLeft w:val="0"/>
      <w:marRight w:val="0"/>
      <w:marTop w:val="0"/>
      <w:marBottom w:val="0"/>
      <w:divBdr>
        <w:top w:val="none" w:sz="0" w:space="0" w:color="auto"/>
        <w:left w:val="none" w:sz="0" w:space="0" w:color="auto"/>
        <w:bottom w:val="none" w:sz="0" w:space="0" w:color="auto"/>
        <w:right w:val="none" w:sz="0" w:space="0" w:color="auto"/>
      </w:divBdr>
    </w:div>
    <w:div w:id="2016494600">
      <w:marLeft w:val="0"/>
      <w:marRight w:val="0"/>
      <w:marTop w:val="0"/>
      <w:marBottom w:val="0"/>
      <w:divBdr>
        <w:top w:val="none" w:sz="0" w:space="0" w:color="auto"/>
        <w:left w:val="none" w:sz="0" w:space="0" w:color="auto"/>
        <w:bottom w:val="none" w:sz="0" w:space="0" w:color="auto"/>
        <w:right w:val="none" w:sz="0" w:space="0" w:color="auto"/>
      </w:divBdr>
    </w:div>
    <w:div w:id="2016494602">
      <w:marLeft w:val="0"/>
      <w:marRight w:val="0"/>
      <w:marTop w:val="0"/>
      <w:marBottom w:val="0"/>
      <w:divBdr>
        <w:top w:val="none" w:sz="0" w:space="0" w:color="auto"/>
        <w:left w:val="none" w:sz="0" w:space="0" w:color="auto"/>
        <w:bottom w:val="none" w:sz="0" w:space="0" w:color="auto"/>
        <w:right w:val="none" w:sz="0" w:space="0" w:color="auto"/>
      </w:divBdr>
    </w:div>
    <w:div w:id="2016494603">
      <w:marLeft w:val="0"/>
      <w:marRight w:val="0"/>
      <w:marTop w:val="0"/>
      <w:marBottom w:val="0"/>
      <w:divBdr>
        <w:top w:val="none" w:sz="0" w:space="0" w:color="auto"/>
        <w:left w:val="none" w:sz="0" w:space="0" w:color="auto"/>
        <w:bottom w:val="none" w:sz="0" w:space="0" w:color="auto"/>
        <w:right w:val="none" w:sz="0" w:space="0" w:color="auto"/>
      </w:divBdr>
    </w:div>
    <w:div w:id="2016494604">
      <w:marLeft w:val="0"/>
      <w:marRight w:val="0"/>
      <w:marTop w:val="0"/>
      <w:marBottom w:val="0"/>
      <w:divBdr>
        <w:top w:val="none" w:sz="0" w:space="0" w:color="auto"/>
        <w:left w:val="none" w:sz="0" w:space="0" w:color="auto"/>
        <w:bottom w:val="none" w:sz="0" w:space="0" w:color="auto"/>
        <w:right w:val="none" w:sz="0" w:space="0" w:color="auto"/>
      </w:divBdr>
      <w:divsChild>
        <w:div w:id="2016494649">
          <w:marLeft w:val="547"/>
          <w:marRight w:val="0"/>
          <w:marTop w:val="0"/>
          <w:marBottom w:val="0"/>
          <w:divBdr>
            <w:top w:val="none" w:sz="0" w:space="0" w:color="auto"/>
            <w:left w:val="none" w:sz="0" w:space="0" w:color="auto"/>
            <w:bottom w:val="none" w:sz="0" w:space="0" w:color="auto"/>
            <w:right w:val="none" w:sz="0" w:space="0" w:color="auto"/>
          </w:divBdr>
        </w:div>
      </w:divsChild>
    </w:div>
    <w:div w:id="2016494605">
      <w:marLeft w:val="0"/>
      <w:marRight w:val="0"/>
      <w:marTop w:val="0"/>
      <w:marBottom w:val="0"/>
      <w:divBdr>
        <w:top w:val="none" w:sz="0" w:space="0" w:color="auto"/>
        <w:left w:val="none" w:sz="0" w:space="0" w:color="auto"/>
        <w:bottom w:val="none" w:sz="0" w:space="0" w:color="auto"/>
        <w:right w:val="none" w:sz="0" w:space="0" w:color="auto"/>
      </w:divBdr>
    </w:div>
    <w:div w:id="2016494608">
      <w:marLeft w:val="0"/>
      <w:marRight w:val="0"/>
      <w:marTop w:val="0"/>
      <w:marBottom w:val="0"/>
      <w:divBdr>
        <w:top w:val="none" w:sz="0" w:space="0" w:color="auto"/>
        <w:left w:val="none" w:sz="0" w:space="0" w:color="auto"/>
        <w:bottom w:val="none" w:sz="0" w:space="0" w:color="auto"/>
        <w:right w:val="none" w:sz="0" w:space="0" w:color="auto"/>
      </w:divBdr>
    </w:div>
    <w:div w:id="2016494609">
      <w:marLeft w:val="0"/>
      <w:marRight w:val="0"/>
      <w:marTop w:val="0"/>
      <w:marBottom w:val="0"/>
      <w:divBdr>
        <w:top w:val="none" w:sz="0" w:space="0" w:color="auto"/>
        <w:left w:val="none" w:sz="0" w:space="0" w:color="auto"/>
        <w:bottom w:val="none" w:sz="0" w:space="0" w:color="auto"/>
        <w:right w:val="none" w:sz="0" w:space="0" w:color="auto"/>
      </w:divBdr>
    </w:div>
    <w:div w:id="2016494610">
      <w:marLeft w:val="0"/>
      <w:marRight w:val="0"/>
      <w:marTop w:val="0"/>
      <w:marBottom w:val="0"/>
      <w:divBdr>
        <w:top w:val="none" w:sz="0" w:space="0" w:color="auto"/>
        <w:left w:val="none" w:sz="0" w:space="0" w:color="auto"/>
        <w:bottom w:val="none" w:sz="0" w:space="0" w:color="auto"/>
        <w:right w:val="none" w:sz="0" w:space="0" w:color="auto"/>
      </w:divBdr>
    </w:div>
    <w:div w:id="2016494611">
      <w:marLeft w:val="0"/>
      <w:marRight w:val="0"/>
      <w:marTop w:val="0"/>
      <w:marBottom w:val="0"/>
      <w:divBdr>
        <w:top w:val="none" w:sz="0" w:space="0" w:color="auto"/>
        <w:left w:val="none" w:sz="0" w:space="0" w:color="auto"/>
        <w:bottom w:val="none" w:sz="0" w:space="0" w:color="auto"/>
        <w:right w:val="none" w:sz="0" w:space="0" w:color="auto"/>
      </w:divBdr>
    </w:div>
    <w:div w:id="2016494612">
      <w:marLeft w:val="0"/>
      <w:marRight w:val="0"/>
      <w:marTop w:val="0"/>
      <w:marBottom w:val="0"/>
      <w:divBdr>
        <w:top w:val="none" w:sz="0" w:space="0" w:color="auto"/>
        <w:left w:val="none" w:sz="0" w:space="0" w:color="auto"/>
        <w:bottom w:val="none" w:sz="0" w:space="0" w:color="auto"/>
        <w:right w:val="none" w:sz="0" w:space="0" w:color="auto"/>
      </w:divBdr>
    </w:div>
    <w:div w:id="2016494613">
      <w:marLeft w:val="0"/>
      <w:marRight w:val="0"/>
      <w:marTop w:val="0"/>
      <w:marBottom w:val="0"/>
      <w:divBdr>
        <w:top w:val="none" w:sz="0" w:space="0" w:color="auto"/>
        <w:left w:val="none" w:sz="0" w:space="0" w:color="auto"/>
        <w:bottom w:val="none" w:sz="0" w:space="0" w:color="auto"/>
        <w:right w:val="none" w:sz="0" w:space="0" w:color="auto"/>
      </w:divBdr>
      <w:divsChild>
        <w:div w:id="2016494654">
          <w:marLeft w:val="547"/>
          <w:marRight w:val="0"/>
          <w:marTop w:val="0"/>
          <w:marBottom w:val="0"/>
          <w:divBdr>
            <w:top w:val="none" w:sz="0" w:space="0" w:color="auto"/>
            <w:left w:val="none" w:sz="0" w:space="0" w:color="auto"/>
            <w:bottom w:val="none" w:sz="0" w:space="0" w:color="auto"/>
            <w:right w:val="none" w:sz="0" w:space="0" w:color="auto"/>
          </w:divBdr>
        </w:div>
      </w:divsChild>
    </w:div>
    <w:div w:id="2016494614">
      <w:marLeft w:val="0"/>
      <w:marRight w:val="0"/>
      <w:marTop w:val="0"/>
      <w:marBottom w:val="0"/>
      <w:divBdr>
        <w:top w:val="none" w:sz="0" w:space="0" w:color="auto"/>
        <w:left w:val="none" w:sz="0" w:space="0" w:color="auto"/>
        <w:bottom w:val="none" w:sz="0" w:space="0" w:color="auto"/>
        <w:right w:val="none" w:sz="0" w:space="0" w:color="auto"/>
      </w:divBdr>
    </w:div>
    <w:div w:id="2016494617">
      <w:marLeft w:val="0"/>
      <w:marRight w:val="0"/>
      <w:marTop w:val="0"/>
      <w:marBottom w:val="0"/>
      <w:divBdr>
        <w:top w:val="none" w:sz="0" w:space="0" w:color="auto"/>
        <w:left w:val="none" w:sz="0" w:space="0" w:color="auto"/>
        <w:bottom w:val="none" w:sz="0" w:space="0" w:color="auto"/>
        <w:right w:val="none" w:sz="0" w:space="0" w:color="auto"/>
      </w:divBdr>
    </w:div>
    <w:div w:id="2016494618">
      <w:marLeft w:val="0"/>
      <w:marRight w:val="0"/>
      <w:marTop w:val="0"/>
      <w:marBottom w:val="0"/>
      <w:divBdr>
        <w:top w:val="none" w:sz="0" w:space="0" w:color="auto"/>
        <w:left w:val="none" w:sz="0" w:space="0" w:color="auto"/>
        <w:bottom w:val="none" w:sz="0" w:space="0" w:color="auto"/>
        <w:right w:val="none" w:sz="0" w:space="0" w:color="auto"/>
      </w:divBdr>
    </w:div>
    <w:div w:id="2016494619">
      <w:marLeft w:val="0"/>
      <w:marRight w:val="0"/>
      <w:marTop w:val="0"/>
      <w:marBottom w:val="0"/>
      <w:divBdr>
        <w:top w:val="none" w:sz="0" w:space="0" w:color="auto"/>
        <w:left w:val="none" w:sz="0" w:space="0" w:color="auto"/>
        <w:bottom w:val="none" w:sz="0" w:space="0" w:color="auto"/>
        <w:right w:val="none" w:sz="0" w:space="0" w:color="auto"/>
      </w:divBdr>
    </w:div>
    <w:div w:id="2016494621">
      <w:marLeft w:val="0"/>
      <w:marRight w:val="0"/>
      <w:marTop w:val="0"/>
      <w:marBottom w:val="0"/>
      <w:divBdr>
        <w:top w:val="none" w:sz="0" w:space="0" w:color="auto"/>
        <w:left w:val="none" w:sz="0" w:space="0" w:color="auto"/>
        <w:bottom w:val="none" w:sz="0" w:space="0" w:color="auto"/>
        <w:right w:val="none" w:sz="0" w:space="0" w:color="auto"/>
      </w:divBdr>
    </w:div>
    <w:div w:id="2016494622">
      <w:marLeft w:val="0"/>
      <w:marRight w:val="0"/>
      <w:marTop w:val="0"/>
      <w:marBottom w:val="0"/>
      <w:divBdr>
        <w:top w:val="none" w:sz="0" w:space="0" w:color="auto"/>
        <w:left w:val="none" w:sz="0" w:space="0" w:color="auto"/>
        <w:bottom w:val="none" w:sz="0" w:space="0" w:color="auto"/>
        <w:right w:val="none" w:sz="0" w:space="0" w:color="auto"/>
      </w:divBdr>
    </w:div>
    <w:div w:id="2016494623">
      <w:marLeft w:val="0"/>
      <w:marRight w:val="0"/>
      <w:marTop w:val="0"/>
      <w:marBottom w:val="0"/>
      <w:divBdr>
        <w:top w:val="none" w:sz="0" w:space="0" w:color="auto"/>
        <w:left w:val="none" w:sz="0" w:space="0" w:color="auto"/>
        <w:bottom w:val="none" w:sz="0" w:space="0" w:color="auto"/>
        <w:right w:val="none" w:sz="0" w:space="0" w:color="auto"/>
      </w:divBdr>
    </w:div>
    <w:div w:id="2016494624">
      <w:marLeft w:val="0"/>
      <w:marRight w:val="0"/>
      <w:marTop w:val="0"/>
      <w:marBottom w:val="0"/>
      <w:divBdr>
        <w:top w:val="none" w:sz="0" w:space="0" w:color="auto"/>
        <w:left w:val="none" w:sz="0" w:space="0" w:color="auto"/>
        <w:bottom w:val="none" w:sz="0" w:space="0" w:color="auto"/>
        <w:right w:val="none" w:sz="0" w:space="0" w:color="auto"/>
      </w:divBdr>
    </w:div>
    <w:div w:id="2016494625">
      <w:marLeft w:val="0"/>
      <w:marRight w:val="0"/>
      <w:marTop w:val="0"/>
      <w:marBottom w:val="0"/>
      <w:divBdr>
        <w:top w:val="none" w:sz="0" w:space="0" w:color="auto"/>
        <w:left w:val="none" w:sz="0" w:space="0" w:color="auto"/>
        <w:bottom w:val="none" w:sz="0" w:space="0" w:color="auto"/>
        <w:right w:val="none" w:sz="0" w:space="0" w:color="auto"/>
      </w:divBdr>
    </w:div>
    <w:div w:id="2016494626">
      <w:marLeft w:val="0"/>
      <w:marRight w:val="0"/>
      <w:marTop w:val="0"/>
      <w:marBottom w:val="0"/>
      <w:divBdr>
        <w:top w:val="none" w:sz="0" w:space="0" w:color="auto"/>
        <w:left w:val="none" w:sz="0" w:space="0" w:color="auto"/>
        <w:bottom w:val="none" w:sz="0" w:space="0" w:color="auto"/>
        <w:right w:val="none" w:sz="0" w:space="0" w:color="auto"/>
      </w:divBdr>
    </w:div>
    <w:div w:id="2016494627">
      <w:marLeft w:val="0"/>
      <w:marRight w:val="0"/>
      <w:marTop w:val="0"/>
      <w:marBottom w:val="0"/>
      <w:divBdr>
        <w:top w:val="none" w:sz="0" w:space="0" w:color="auto"/>
        <w:left w:val="none" w:sz="0" w:space="0" w:color="auto"/>
        <w:bottom w:val="none" w:sz="0" w:space="0" w:color="auto"/>
        <w:right w:val="none" w:sz="0" w:space="0" w:color="auto"/>
      </w:divBdr>
    </w:div>
    <w:div w:id="2016494628">
      <w:marLeft w:val="0"/>
      <w:marRight w:val="0"/>
      <w:marTop w:val="0"/>
      <w:marBottom w:val="0"/>
      <w:divBdr>
        <w:top w:val="none" w:sz="0" w:space="0" w:color="auto"/>
        <w:left w:val="none" w:sz="0" w:space="0" w:color="auto"/>
        <w:bottom w:val="none" w:sz="0" w:space="0" w:color="auto"/>
        <w:right w:val="none" w:sz="0" w:space="0" w:color="auto"/>
      </w:divBdr>
    </w:div>
    <w:div w:id="2016494629">
      <w:marLeft w:val="0"/>
      <w:marRight w:val="0"/>
      <w:marTop w:val="0"/>
      <w:marBottom w:val="0"/>
      <w:divBdr>
        <w:top w:val="none" w:sz="0" w:space="0" w:color="auto"/>
        <w:left w:val="none" w:sz="0" w:space="0" w:color="auto"/>
        <w:bottom w:val="none" w:sz="0" w:space="0" w:color="auto"/>
        <w:right w:val="none" w:sz="0" w:space="0" w:color="auto"/>
      </w:divBdr>
    </w:div>
    <w:div w:id="2016494630">
      <w:marLeft w:val="0"/>
      <w:marRight w:val="0"/>
      <w:marTop w:val="0"/>
      <w:marBottom w:val="0"/>
      <w:divBdr>
        <w:top w:val="none" w:sz="0" w:space="0" w:color="auto"/>
        <w:left w:val="none" w:sz="0" w:space="0" w:color="auto"/>
        <w:bottom w:val="none" w:sz="0" w:space="0" w:color="auto"/>
        <w:right w:val="none" w:sz="0" w:space="0" w:color="auto"/>
      </w:divBdr>
      <w:divsChild>
        <w:div w:id="2016494709">
          <w:marLeft w:val="547"/>
          <w:marRight w:val="0"/>
          <w:marTop w:val="0"/>
          <w:marBottom w:val="0"/>
          <w:divBdr>
            <w:top w:val="none" w:sz="0" w:space="0" w:color="auto"/>
            <w:left w:val="none" w:sz="0" w:space="0" w:color="auto"/>
            <w:bottom w:val="none" w:sz="0" w:space="0" w:color="auto"/>
            <w:right w:val="none" w:sz="0" w:space="0" w:color="auto"/>
          </w:divBdr>
        </w:div>
      </w:divsChild>
    </w:div>
    <w:div w:id="2016494631">
      <w:marLeft w:val="0"/>
      <w:marRight w:val="0"/>
      <w:marTop w:val="0"/>
      <w:marBottom w:val="0"/>
      <w:divBdr>
        <w:top w:val="none" w:sz="0" w:space="0" w:color="auto"/>
        <w:left w:val="none" w:sz="0" w:space="0" w:color="auto"/>
        <w:bottom w:val="none" w:sz="0" w:space="0" w:color="auto"/>
        <w:right w:val="none" w:sz="0" w:space="0" w:color="auto"/>
      </w:divBdr>
    </w:div>
    <w:div w:id="2016494632">
      <w:marLeft w:val="0"/>
      <w:marRight w:val="0"/>
      <w:marTop w:val="0"/>
      <w:marBottom w:val="0"/>
      <w:divBdr>
        <w:top w:val="none" w:sz="0" w:space="0" w:color="auto"/>
        <w:left w:val="none" w:sz="0" w:space="0" w:color="auto"/>
        <w:bottom w:val="none" w:sz="0" w:space="0" w:color="auto"/>
        <w:right w:val="none" w:sz="0" w:space="0" w:color="auto"/>
      </w:divBdr>
    </w:div>
    <w:div w:id="2016494634">
      <w:marLeft w:val="0"/>
      <w:marRight w:val="0"/>
      <w:marTop w:val="0"/>
      <w:marBottom w:val="0"/>
      <w:divBdr>
        <w:top w:val="none" w:sz="0" w:space="0" w:color="auto"/>
        <w:left w:val="none" w:sz="0" w:space="0" w:color="auto"/>
        <w:bottom w:val="none" w:sz="0" w:space="0" w:color="auto"/>
        <w:right w:val="none" w:sz="0" w:space="0" w:color="auto"/>
      </w:divBdr>
    </w:div>
    <w:div w:id="2016494635">
      <w:marLeft w:val="0"/>
      <w:marRight w:val="0"/>
      <w:marTop w:val="0"/>
      <w:marBottom w:val="0"/>
      <w:divBdr>
        <w:top w:val="none" w:sz="0" w:space="0" w:color="auto"/>
        <w:left w:val="none" w:sz="0" w:space="0" w:color="auto"/>
        <w:bottom w:val="none" w:sz="0" w:space="0" w:color="auto"/>
        <w:right w:val="none" w:sz="0" w:space="0" w:color="auto"/>
      </w:divBdr>
    </w:div>
    <w:div w:id="2016494636">
      <w:marLeft w:val="0"/>
      <w:marRight w:val="0"/>
      <w:marTop w:val="0"/>
      <w:marBottom w:val="0"/>
      <w:divBdr>
        <w:top w:val="none" w:sz="0" w:space="0" w:color="auto"/>
        <w:left w:val="none" w:sz="0" w:space="0" w:color="auto"/>
        <w:bottom w:val="none" w:sz="0" w:space="0" w:color="auto"/>
        <w:right w:val="none" w:sz="0" w:space="0" w:color="auto"/>
      </w:divBdr>
      <w:divsChild>
        <w:div w:id="2016494606">
          <w:marLeft w:val="547"/>
          <w:marRight w:val="0"/>
          <w:marTop w:val="0"/>
          <w:marBottom w:val="0"/>
          <w:divBdr>
            <w:top w:val="none" w:sz="0" w:space="0" w:color="auto"/>
            <w:left w:val="none" w:sz="0" w:space="0" w:color="auto"/>
            <w:bottom w:val="none" w:sz="0" w:space="0" w:color="auto"/>
            <w:right w:val="none" w:sz="0" w:space="0" w:color="auto"/>
          </w:divBdr>
        </w:div>
      </w:divsChild>
    </w:div>
    <w:div w:id="2016494637">
      <w:marLeft w:val="0"/>
      <w:marRight w:val="0"/>
      <w:marTop w:val="0"/>
      <w:marBottom w:val="0"/>
      <w:divBdr>
        <w:top w:val="none" w:sz="0" w:space="0" w:color="auto"/>
        <w:left w:val="none" w:sz="0" w:space="0" w:color="auto"/>
        <w:bottom w:val="none" w:sz="0" w:space="0" w:color="auto"/>
        <w:right w:val="none" w:sz="0" w:space="0" w:color="auto"/>
      </w:divBdr>
      <w:divsChild>
        <w:div w:id="2016494633">
          <w:marLeft w:val="547"/>
          <w:marRight w:val="0"/>
          <w:marTop w:val="0"/>
          <w:marBottom w:val="0"/>
          <w:divBdr>
            <w:top w:val="none" w:sz="0" w:space="0" w:color="auto"/>
            <w:left w:val="none" w:sz="0" w:space="0" w:color="auto"/>
            <w:bottom w:val="none" w:sz="0" w:space="0" w:color="auto"/>
            <w:right w:val="none" w:sz="0" w:space="0" w:color="auto"/>
          </w:divBdr>
        </w:div>
      </w:divsChild>
    </w:div>
    <w:div w:id="2016494638">
      <w:marLeft w:val="0"/>
      <w:marRight w:val="0"/>
      <w:marTop w:val="0"/>
      <w:marBottom w:val="0"/>
      <w:divBdr>
        <w:top w:val="none" w:sz="0" w:space="0" w:color="auto"/>
        <w:left w:val="none" w:sz="0" w:space="0" w:color="auto"/>
        <w:bottom w:val="none" w:sz="0" w:space="0" w:color="auto"/>
        <w:right w:val="none" w:sz="0" w:space="0" w:color="auto"/>
      </w:divBdr>
    </w:div>
    <w:div w:id="2016494639">
      <w:marLeft w:val="0"/>
      <w:marRight w:val="0"/>
      <w:marTop w:val="0"/>
      <w:marBottom w:val="0"/>
      <w:divBdr>
        <w:top w:val="none" w:sz="0" w:space="0" w:color="auto"/>
        <w:left w:val="none" w:sz="0" w:space="0" w:color="auto"/>
        <w:bottom w:val="none" w:sz="0" w:space="0" w:color="auto"/>
        <w:right w:val="none" w:sz="0" w:space="0" w:color="auto"/>
      </w:divBdr>
    </w:div>
    <w:div w:id="2016494641">
      <w:marLeft w:val="0"/>
      <w:marRight w:val="0"/>
      <w:marTop w:val="0"/>
      <w:marBottom w:val="0"/>
      <w:divBdr>
        <w:top w:val="none" w:sz="0" w:space="0" w:color="auto"/>
        <w:left w:val="none" w:sz="0" w:space="0" w:color="auto"/>
        <w:bottom w:val="none" w:sz="0" w:space="0" w:color="auto"/>
        <w:right w:val="none" w:sz="0" w:space="0" w:color="auto"/>
      </w:divBdr>
      <w:divsChild>
        <w:div w:id="2016494651">
          <w:marLeft w:val="0"/>
          <w:marRight w:val="0"/>
          <w:marTop w:val="216"/>
          <w:marBottom w:val="0"/>
          <w:divBdr>
            <w:top w:val="none" w:sz="0" w:space="0" w:color="auto"/>
            <w:left w:val="none" w:sz="0" w:space="0" w:color="auto"/>
            <w:bottom w:val="none" w:sz="0" w:space="0" w:color="auto"/>
            <w:right w:val="none" w:sz="0" w:space="0" w:color="auto"/>
          </w:divBdr>
        </w:div>
        <w:div w:id="2016494721">
          <w:marLeft w:val="0"/>
          <w:marRight w:val="0"/>
          <w:marTop w:val="216"/>
          <w:marBottom w:val="0"/>
          <w:divBdr>
            <w:top w:val="none" w:sz="0" w:space="0" w:color="auto"/>
            <w:left w:val="none" w:sz="0" w:space="0" w:color="auto"/>
            <w:bottom w:val="none" w:sz="0" w:space="0" w:color="auto"/>
            <w:right w:val="none" w:sz="0" w:space="0" w:color="auto"/>
          </w:divBdr>
        </w:div>
        <w:div w:id="2016494751">
          <w:marLeft w:val="0"/>
          <w:marRight w:val="0"/>
          <w:marTop w:val="216"/>
          <w:marBottom w:val="0"/>
          <w:divBdr>
            <w:top w:val="none" w:sz="0" w:space="0" w:color="auto"/>
            <w:left w:val="none" w:sz="0" w:space="0" w:color="auto"/>
            <w:bottom w:val="none" w:sz="0" w:space="0" w:color="auto"/>
            <w:right w:val="none" w:sz="0" w:space="0" w:color="auto"/>
          </w:divBdr>
        </w:div>
      </w:divsChild>
    </w:div>
    <w:div w:id="2016494642">
      <w:marLeft w:val="0"/>
      <w:marRight w:val="0"/>
      <w:marTop w:val="0"/>
      <w:marBottom w:val="0"/>
      <w:divBdr>
        <w:top w:val="none" w:sz="0" w:space="0" w:color="auto"/>
        <w:left w:val="none" w:sz="0" w:space="0" w:color="auto"/>
        <w:bottom w:val="none" w:sz="0" w:space="0" w:color="auto"/>
        <w:right w:val="none" w:sz="0" w:space="0" w:color="auto"/>
      </w:divBdr>
      <w:divsChild>
        <w:div w:id="2016494607">
          <w:marLeft w:val="576"/>
          <w:marRight w:val="0"/>
          <w:marTop w:val="19"/>
          <w:marBottom w:val="0"/>
          <w:divBdr>
            <w:top w:val="none" w:sz="0" w:space="0" w:color="auto"/>
            <w:left w:val="none" w:sz="0" w:space="0" w:color="auto"/>
            <w:bottom w:val="none" w:sz="0" w:space="0" w:color="auto"/>
            <w:right w:val="none" w:sz="0" w:space="0" w:color="auto"/>
          </w:divBdr>
        </w:div>
        <w:div w:id="2016494701">
          <w:marLeft w:val="576"/>
          <w:marRight w:val="0"/>
          <w:marTop w:val="19"/>
          <w:marBottom w:val="0"/>
          <w:divBdr>
            <w:top w:val="none" w:sz="0" w:space="0" w:color="auto"/>
            <w:left w:val="none" w:sz="0" w:space="0" w:color="auto"/>
            <w:bottom w:val="none" w:sz="0" w:space="0" w:color="auto"/>
            <w:right w:val="none" w:sz="0" w:space="0" w:color="auto"/>
          </w:divBdr>
        </w:div>
      </w:divsChild>
    </w:div>
    <w:div w:id="2016494643">
      <w:marLeft w:val="0"/>
      <w:marRight w:val="0"/>
      <w:marTop w:val="0"/>
      <w:marBottom w:val="0"/>
      <w:divBdr>
        <w:top w:val="none" w:sz="0" w:space="0" w:color="auto"/>
        <w:left w:val="none" w:sz="0" w:space="0" w:color="auto"/>
        <w:bottom w:val="none" w:sz="0" w:space="0" w:color="auto"/>
        <w:right w:val="none" w:sz="0" w:space="0" w:color="auto"/>
      </w:divBdr>
    </w:div>
    <w:div w:id="2016494644">
      <w:marLeft w:val="0"/>
      <w:marRight w:val="0"/>
      <w:marTop w:val="0"/>
      <w:marBottom w:val="0"/>
      <w:divBdr>
        <w:top w:val="none" w:sz="0" w:space="0" w:color="auto"/>
        <w:left w:val="none" w:sz="0" w:space="0" w:color="auto"/>
        <w:bottom w:val="none" w:sz="0" w:space="0" w:color="auto"/>
        <w:right w:val="none" w:sz="0" w:space="0" w:color="auto"/>
      </w:divBdr>
      <w:divsChild>
        <w:div w:id="2016494615">
          <w:marLeft w:val="576"/>
          <w:marRight w:val="0"/>
          <w:marTop w:val="130"/>
          <w:marBottom w:val="0"/>
          <w:divBdr>
            <w:top w:val="none" w:sz="0" w:space="0" w:color="auto"/>
            <w:left w:val="none" w:sz="0" w:space="0" w:color="auto"/>
            <w:bottom w:val="none" w:sz="0" w:space="0" w:color="auto"/>
            <w:right w:val="none" w:sz="0" w:space="0" w:color="auto"/>
          </w:divBdr>
        </w:div>
        <w:div w:id="2016494787">
          <w:marLeft w:val="576"/>
          <w:marRight w:val="0"/>
          <w:marTop w:val="130"/>
          <w:marBottom w:val="0"/>
          <w:divBdr>
            <w:top w:val="none" w:sz="0" w:space="0" w:color="auto"/>
            <w:left w:val="none" w:sz="0" w:space="0" w:color="auto"/>
            <w:bottom w:val="none" w:sz="0" w:space="0" w:color="auto"/>
            <w:right w:val="none" w:sz="0" w:space="0" w:color="auto"/>
          </w:divBdr>
        </w:div>
      </w:divsChild>
    </w:div>
    <w:div w:id="2016494645">
      <w:marLeft w:val="0"/>
      <w:marRight w:val="0"/>
      <w:marTop w:val="0"/>
      <w:marBottom w:val="0"/>
      <w:divBdr>
        <w:top w:val="none" w:sz="0" w:space="0" w:color="auto"/>
        <w:left w:val="none" w:sz="0" w:space="0" w:color="auto"/>
        <w:bottom w:val="none" w:sz="0" w:space="0" w:color="auto"/>
        <w:right w:val="none" w:sz="0" w:space="0" w:color="auto"/>
      </w:divBdr>
      <w:divsChild>
        <w:div w:id="2016494599">
          <w:marLeft w:val="547"/>
          <w:marRight w:val="0"/>
          <w:marTop w:val="0"/>
          <w:marBottom w:val="0"/>
          <w:divBdr>
            <w:top w:val="none" w:sz="0" w:space="0" w:color="auto"/>
            <w:left w:val="none" w:sz="0" w:space="0" w:color="auto"/>
            <w:bottom w:val="none" w:sz="0" w:space="0" w:color="auto"/>
            <w:right w:val="none" w:sz="0" w:space="0" w:color="auto"/>
          </w:divBdr>
        </w:div>
        <w:div w:id="2016494616">
          <w:marLeft w:val="547"/>
          <w:marRight w:val="0"/>
          <w:marTop w:val="0"/>
          <w:marBottom w:val="0"/>
          <w:divBdr>
            <w:top w:val="none" w:sz="0" w:space="0" w:color="auto"/>
            <w:left w:val="none" w:sz="0" w:space="0" w:color="auto"/>
            <w:bottom w:val="none" w:sz="0" w:space="0" w:color="auto"/>
            <w:right w:val="none" w:sz="0" w:space="0" w:color="auto"/>
          </w:divBdr>
        </w:div>
        <w:div w:id="2016494640">
          <w:marLeft w:val="547"/>
          <w:marRight w:val="0"/>
          <w:marTop w:val="0"/>
          <w:marBottom w:val="0"/>
          <w:divBdr>
            <w:top w:val="none" w:sz="0" w:space="0" w:color="auto"/>
            <w:left w:val="none" w:sz="0" w:space="0" w:color="auto"/>
            <w:bottom w:val="none" w:sz="0" w:space="0" w:color="auto"/>
            <w:right w:val="none" w:sz="0" w:space="0" w:color="auto"/>
          </w:divBdr>
        </w:div>
        <w:div w:id="2016494717">
          <w:marLeft w:val="547"/>
          <w:marRight w:val="0"/>
          <w:marTop w:val="0"/>
          <w:marBottom w:val="0"/>
          <w:divBdr>
            <w:top w:val="none" w:sz="0" w:space="0" w:color="auto"/>
            <w:left w:val="none" w:sz="0" w:space="0" w:color="auto"/>
            <w:bottom w:val="none" w:sz="0" w:space="0" w:color="auto"/>
            <w:right w:val="none" w:sz="0" w:space="0" w:color="auto"/>
          </w:divBdr>
        </w:div>
      </w:divsChild>
    </w:div>
    <w:div w:id="2016494646">
      <w:marLeft w:val="0"/>
      <w:marRight w:val="0"/>
      <w:marTop w:val="0"/>
      <w:marBottom w:val="0"/>
      <w:divBdr>
        <w:top w:val="none" w:sz="0" w:space="0" w:color="auto"/>
        <w:left w:val="none" w:sz="0" w:space="0" w:color="auto"/>
        <w:bottom w:val="none" w:sz="0" w:space="0" w:color="auto"/>
        <w:right w:val="none" w:sz="0" w:space="0" w:color="auto"/>
      </w:divBdr>
    </w:div>
    <w:div w:id="2016494647">
      <w:marLeft w:val="0"/>
      <w:marRight w:val="0"/>
      <w:marTop w:val="0"/>
      <w:marBottom w:val="0"/>
      <w:divBdr>
        <w:top w:val="none" w:sz="0" w:space="0" w:color="auto"/>
        <w:left w:val="none" w:sz="0" w:space="0" w:color="auto"/>
        <w:bottom w:val="none" w:sz="0" w:space="0" w:color="auto"/>
        <w:right w:val="none" w:sz="0" w:space="0" w:color="auto"/>
      </w:divBdr>
    </w:div>
    <w:div w:id="2016494648">
      <w:marLeft w:val="0"/>
      <w:marRight w:val="0"/>
      <w:marTop w:val="0"/>
      <w:marBottom w:val="0"/>
      <w:divBdr>
        <w:top w:val="none" w:sz="0" w:space="0" w:color="auto"/>
        <w:left w:val="none" w:sz="0" w:space="0" w:color="auto"/>
        <w:bottom w:val="none" w:sz="0" w:space="0" w:color="auto"/>
        <w:right w:val="none" w:sz="0" w:space="0" w:color="auto"/>
      </w:divBdr>
    </w:div>
    <w:div w:id="2016494650">
      <w:marLeft w:val="0"/>
      <w:marRight w:val="0"/>
      <w:marTop w:val="0"/>
      <w:marBottom w:val="0"/>
      <w:divBdr>
        <w:top w:val="none" w:sz="0" w:space="0" w:color="auto"/>
        <w:left w:val="none" w:sz="0" w:space="0" w:color="auto"/>
        <w:bottom w:val="none" w:sz="0" w:space="0" w:color="auto"/>
        <w:right w:val="none" w:sz="0" w:space="0" w:color="auto"/>
      </w:divBdr>
    </w:div>
    <w:div w:id="2016494652">
      <w:marLeft w:val="0"/>
      <w:marRight w:val="0"/>
      <w:marTop w:val="0"/>
      <w:marBottom w:val="0"/>
      <w:divBdr>
        <w:top w:val="none" w:sz="0" w:space="0" w:color="auto"/>
        <w:left w:val="none" w:sz="0" w:space="0" w:color="auto"/>
        <w:bottom w:val="none" w:sz="0" w:space="0" w:color="auto"/>
        <w:right w:val="none" w:sz="0" w:space="0" w:color="auto"/>
      </w:divBdr>
    </w:div>
    <w:div w:id="2016494653">
      <w:marLeft w:val="0"/>
      <w:marRight w:val="0"/>
      <w:marTop w:val="0"/>
      <w:marBottom w:val="0"/>
      <w:divBdr>
        <w:top w:val="none" w:sz="0" w:space="0" w:color="auto"/>
        <w:left w:val="none" w:sz="0" w:space="0" w:color="auto"/>
        <w:bottom w:val="none" w:sz="0" w:space="0" w:color="auto"/>
        <w:right w:val="none" w:sz="0" w:space="0" w:color="auto"/>
      </w:divBdr>
    </w:div>
    <w:div w:id="2016494655">
      <w:marLeft w:val="0"/>
      <w:marRight w:val="0"/>
      <w:marTop w:val="0"/>
      <w:marBottom w:val="0"/>
      <w:divBdr>
        <w:top w:val="none" w:sz="0" w:space="0" w:color="auto"/>
        <w:left w:val="none" w:sz="0" w:space="0" w:color="auto"/>
        <w:bottom w:val="none" w:sz="0" w:space="0" w:color="auto"/>
        <w:right w:val="none" w:sz="0" w:space="0" w:color="auto"/>
      </w:divBdr>
    </w:div>
    <w:div w:id="2016494657">
      <w:marLeft w:val="0"/>
      <w:marRight w:val="0"/>
      <w:marTop w:val="0"/>
      <w:marBottom w:val="0"/>
      <w:divBdr>
        <w:top w:val="none" w:sz="0" w:space="0" w:color="auto"/>
        <w:left w:val="none" w:sz="0" w:space="0" w:color="auto"/>
        <w:bottom w:val="none" w:sz="0" w:space="0" w:color="auto"/>
        <w:right w:val="none" w:sz="0" w:space="0" w:color="auto"/>
      </w:divBdr>
    </w:div>
    <w:div w:id="2016494658">
      <w:marLeft w:val="0"/>
      <w:marRight w:val="0"/>
      <w:marTop w:val="0"/>
      <w:marBottom w:val="0"/>
      <w:divBdr>
        <w:top w:val="none" w:sz="0" w:space="0" w:color="auto"/>
        <w:left w:val="none" w:sz="0" w:space="0" w:color="auto"/>
        <w:bottom w:val="none" w:sz="0" w:space="0" w:color="auto"/>
        <w:right w:val="none" w:sz="0" w:space="0" w:color="auto"/>
      </w:divBdr>
    </w:div>
    <w:div w:id="2016494659">
      <w:marLeft w:val="0"/>
      <w:marRight w:val="0"/>
      <w:marTop w:val="0"/>
      <w:marBottom w:val="0"/>
      <w:divBdr>
        <w:top w:val="none" w:sz="0" w:space="0" w:color="auto"/>
        <w:left w:val="none" w:sz="0" w:space="0" w:color="auto"/>
        <w:bottom w:val="none" w:sz="0" w:space="0" w:color="auto"/>
        <w:right w:val="none" w:sz="0" w:space="0" w:color="auto"/>
      </w:divBdr>
    </w:div>
    <w:div w:id="2016494660">
      <w:marLeft w:val="0"/>
      <w:marRight w:val="0"/>
      <w:marTop w:val="0"/>
      <w:marBottom w:val="0"/>
      <w:divBdr>
        <w:top w:val="none" w:sz="0" w:space="0" w:color="auto"/>
        <w:left w:val="none" w:sz="0" w:space="0" w:color="auto"/>
        <w:bottom w:val="none" w:sz="0" w:space="0" w:color="auto"/>
        <w:right w:val="none" w:sz="0" w:space="0" w:color="auto"/>
      </w:divBdr>
      <w:divsChild>
        <w:div w:id="2016494739">
          <w:marLeft w:val="576"/>
          <w:marRight w:val="0"/>
          <w:marTop w:val="19"/>
          <w:marBottom w:val="0"/>
          <w:divBdr>
            <w:top w:val="none" w:sz="0" w:space="0" w:color="auto"/>
            <w:left w:val="none" w:sz="0" w:space="0" w:color="auto"/>
            <w:bottom w:val="none" w:sz="0" w:space="0" w:color="auto"/>
            <w:right w:val="none" w:sz="0" w:space="0" w:color="auto"/>
          </w:divBdr>
        </w:div>
        <w:div w:id="2016494744">
          <w:marLeft w:val="576"/>
          <w:marRight w:val="0"/>
          <w:marTop w:val="19"/>
          <w:marBottom w:val="0"/>
          <w:divBdr>
            <w:top w:val="none" w:sz="0" w:space="0" w:color="auto"/>
            <w:left w:val="none" w:sz="0" w:space="0" w:color="auto"/>
            <w:bottom w:val="none" w:sz="0" w:space="0" w:color="auto"/>
            <w:right w:val="none" w:sz="0" w:space="0" w:color="auto"/>
          </w:divBdr>
        </w:div>
      </w:divsChild>
    </w:div>
    <w:div w:id="2016494661">
      <w:marLeft w:val="0"/>
      <w:marRight w:val="0"/>
      <w:marTop w:val="0"/>
      <w:marBottom w:val="0"/>
      <w:divBdr>
        <w:top w:val="none" w:sz="0" w:space="0" w:color="auto"/>
        <w:left w:val="none" w:sz="0" w:space="0" w:color="auto"/>
        <w:bottom w:val="none" w:sz="0" w:space="0" w:color="auto"/>
        <w:right w:val="none" w:sz="0" w:space="0" w:color="auto"/>
      </w:divBdr>
    </w:div>
    <w:div w:id="2016494662">
      <w:marLeft w:val="0"/>
      <w:marRight w:val="0"/>
      <w:marTop w:val="0"/>
      <w:marBottom w:val="0"/>
      <w:divBdr>
        <w:top w:val="none" w:sz="0" w:space="0" w:color="auto"/>
        <w:left w:val="none" w:sz="0" w:space="0" w:color="auto"/>
        <w:bottom w:val="none" w:sz="0" w:space="0" w:color="auto"/>
        <w:right w:val="none" w:sz="0" w:space="0" w:color="auto"/>
      </w:divBdr>
    </w:div>
    <w:div w:id="2016494663">
      <w:marLeft w:val="0"/>
      <w:marRight w:val="0"/>
      <w:marTop w:val="0"/>
      <w:marBottom w:val="0"/>
      <w:divBdr>
        <w:top w:val="none" w:sz="0" w:space="0" w:color="auto"/>
        <w:left w:val="none" w:sz="0" w:space="0" w:color="auto"/>
        <w:bottom w:val="none" w:sz="0" w:space="0" w:color="auto"/>
        <w:right w:val="none" w:sz="0" w:space="0" w:color="auto"/>
      </w:divBdr>
    </w:div>
    <w:div w:id="2016494664">
      <w:marLeft w:val="0"/>
      <w:marRight w:val="0"/>
      <w:marTop w:val="0"/>
      <w:marBottom w:val="0"/>
      <w:divBdr>
        <w:top w:val="none" w:sz="0" w:space="0" w:color="auto"/>
        <w:left w:val="none" w:sz="0" w:space="0" w:color="auto"/>
        <w:bottom w:val="none" w:sz="0" w:space="0" w:color="auto"/>
        <w:right w:val="none" w:sz="0" w:space="0" w:color="auto"/>
      </w:divBdr>
    </w:div>
    <w:div w:id="2016494665">
      <w:marLeft w:val="0"/>
      <w:marRight w:val="0"/>
      <w:marTop w:val="0"/>
      <w:marBottom w:val="0"/>
      <w:divBdr>
        <w:top w:val="none" w:sz="0" w:space="0" w:color="auto"/>
        <w:left w:val="none" w:sz="0" w:space="0" w:color="auto"/>
        <w:bottom w:val="none" w:sz="0" w:space="0" w:color="auto"/>
        <w:right w:val="none" w:sz="0" w:space="0" w:color="auto"/>
      </w:divBdr>
      <w:divsChild>
        <w:div w:id="2016494705">
          <w:marLeft w:val="576"/>
          <w:marRight w:val="0"/>
          <w:marTop w:val="19"/>
          <w:marBottom w:val="0"/>
          <w:divBdr>
            <w:top w:val="none" w:sz="0" w:space="0" w:color="auto"/>
            <w:left w:val="none" w:sz="0" w:space="0" w:color="auto"/>
            <w:bottom w:val="none" w:sz="0" w:space="0" w:color="auto"/>
            <w:right w:val="none" w:sz="0" w:space="0" w:color="auto"/>
          </w:divBdr>
        </w:div>
        <w:div w:id="2016494708">
          <w:marLeft w:val="576"/>
          <w:marRight w:val="0"/>
          <w:marTop w:val="19"/>
          <w:marBottom w:val="0"/>
          <w:divBdr>
            <w:top w:val="none" w:sz="0" w:space="0" w:color="auto"/>
            <w:left w:val="none" w:sz="0" w:space="0" w:color="auto"/>
            <w:bottom w:val="none" w:sz="0" w:space="0" w:color="auto"/>
            <w:right w:val="none" w:sz="0" w:space="0" w:color="auto"/>
          </w:divBdr>
        </w:div>
      </w:divsChild>
    </w:div>
    <w:div w:id="2016494666">
      <w:marLeft w:val="0"/>
      <w:marRight w:val="0"/>
      <w:marTop w:val="0"/>
      <w:marBottom w:val="0"/>
      <w:divBdr>
        <w:top w:val="none" w:sz="0" w:space="0" w:color="auto"/>
        <w:left w:val="none" w:sz="0" w:space="0" w:color="auto"/>
        <w:bottom w:val="none" w:sz="0" w:space="0" w:color="auto"/>
        <w:right w:val="none" w:sz="0" w:space="0" w:color="auto"/>
      </w:divBdr>
    </w:div>
    <w:div w:id="2016494667">
      <w:marLeft w:val="0"/>
      <w:marRight w:val="0"/>
      <w:marTop w:val="0"/>
      <w:marBottom w:val="0"/>
      <w:divBdr>
        <w:top w:val="none" w:sz="0" w:space="0" w:color="auto"/>
        <w:left w:val="none" w:sz="0" w:space="0" w:color="auto"/>
        <w:bottom w:val="none" w:sz="0" w:space="0" w:color="auto"/>
        <w:right w:val="none" w:sz="0" w:space="0" w:color="auto"/>
      </w:divBdr>
    </w:div>
    <w:div w:id="2016494668">
      <w:marLeft w:val="0"/>
      <w:marRight w:val="0"/>
      <w:marTop w:val="0"/>
      <w:marBottom w:val="0"/>
      <w:divBdr>
        <w:top w:val="none" w:sz="0" w:space="0" w:color="auto"/>
        <w:left w:val="none" w:sz="0" w:space="0" w:color="auto"/>
        <w:bottom w:val="none" w:sz="0" w:space="0" w:color="auto"/>
        <w:right w:val="none" w:sz="0" w:space="0" w:color="auto"/>
      </w:divBdr>
    </w:div>
    <w:div w:id="2016494669">
      <w:marLeft w:val="0"/>
      <w:marRight w:val="0"/>
      <w:marTop w:val="0"/>
      <w:marBottom w:val="0"/>
      <w:divBdr>
        <w:top w:val="none" w:sz="0" w:space="0" w:color="auto"/>
        <w:left w:val="none" w:sz="0" w:space="0" w:color="auto"/>
        <w:bottom w:val="none" w:sz="0" w:space="0" w:color="auto"/>
        <w:right w:val="none" w:sz="0" w:space="0" w:color="auto"/>
      </w:divBdr>
    </w:div>
    <w:div w:id="2016494670">
      <w:marLeft w:val="0"/>
      <w:marRight w:val="0"/>
      <w:marTop w:val="0"/>
      <w:marBottom w:val="0"/>
      <w:divBdr>
        <w:top w:val="none" w:sz="0" w:space="0" w:color="auto"/>
        <w:left w:val="none" w:sz="0" w:space="0" w:color="auto"/>
        <w:bottom w:val="none" w:sz="0" w:space="0" w:color="auto"/>
        <w:right w:val="none" w:sz="0" w:space="0" w:color="auto"/>
      </w:divBdr>
    </w:div>
    <w:div w:id="2016494671">
      <w:marLeft w:val="0"/>
      <w:marRight w:val="0"/>
      <w:marTop w:val="0"/>
      <w:marBottom w:val="0"/>
      <w:divBdr>
        <w:top w:val="none" w:sz="0" w:space="0" w:color="auto"/>
        <w:left w:val="none" w:sz="0" w:space="0" w:color="auto"/>
        <w:bottom w:val="none" w:sz="0" w:space="0" w:color="auto"/>
        <w:right w:val="none" w:sz="0" w:space="0" w:color="auto"/>
      </w:divBdr>
      <w:divsChild>
        <w:div w:id="2016494770">
          <w:marLeft w:val="547"/>
          <w:marRight w:val="0"/>
          <w:marTop w:val="0"/>
          <w:marBottom w:val="0"/>
          <w:divBdr>
            <w:top w:val="none" w:sz="0" w:space="0" w:color="auto"/>
            <w:left w:val="none" w:sz="0" w:space="0" w:color="auto"/>
            <w:bottom w:val="none" w:sz="0" w:space="0" w:color="auto"/>
            <w:right w:val="none" w:sz="0" w:space="0" w:color="auto"/>
          </w:divBdr>
        </w:div>
      </w:divsChild>
    </w:div>
    <w:div w:id="2016494672">
      <w:marLeft w:val="0"/>
      <w:marRight w:val="0"/>
      <w:marTop w:val="0"/>
      <w:marBottom w:val="0"/>
      <w:divBdr>
        <w:top w:val="none" w:sz="0" w:space="0" w:color="auto"/>
        <w:left w:val="none" w:sz="0" w:space="0" w:color="auto"/>
        <w:bottom w:val="none" w:sz="0" w:space="0" w:color="auto"/>
        <w:right w:val="none" w:sz="0" w:space="0" w:color="auto"/>
      </w:divBdr>
    </w:div>
    <w:div w:id="2016494673">
      <w:marLeft w:val="0"/>
      <w:marRight w:val="0"/>
      <w:marTop w:val="0"/>
      <w:marBottom w:val="0"/>
      <w:divBdr>
        <w:top w:val="none" w:sz="0" w:space="0" w:color="auto"/>
        <w:left w:val="none" w:sz="0" w:space="0" w:color="auto"/>
        <w:bottom w:val="none" w:sz="0" w:space="0" w:color="auto"/>
        <w:right w:val="none" w:sz="0" w:space="0" w:color="auto"/>
      </w:divBdr>
    </w:div>
    <w:div w:id="2016494674">
      <w:marLeft w:val="0"/>
      <w:marRight w:val="0"/>
      <w:marTop w:val="0"/>
      <w:marBottom w:val="0"/>
      <w:divBdr>
        <w:top w:val="none" w:sz="0" w:space="0" w:color="auto"/>
        <w:left w:val="none" w:sz="0" w:space="0" w:color="auto"/>
        <w:bottom w:val="none" w:sz="0" w:space="0" w:color="auto"/>
        <w:right w:val="none" w:sz="0" w:space="0" w:color="auto"/>
      </w:divBdr>
    </w:div>
    <w:div w:id="2016494675">
      <w:marLeft w:val="0"/>
      <w:marRight w:val="0"/>
      <w:marTop w:val="0"/>
      <w:marBottom w:val="0"/>
      <w:divBdr>
        <w:top w:val="none" w:sz="0" w:space="0" w:color="auto"/>
        <w:left w:val="none" w:sz="0" w:space="0" w:color="auto"/>
        <w:bottom w:val="none" w:sz="0" w:space="0" w:color="auto"/>
        <w:right w:val="none" w:sz="0" w:space="0" w:color="auto"/>
      </w:divBdr>
    </w:div>
    <w:div w:id="2016494676">
      <w:marLeft w:val="0"/>
      <w:marRight w:val="0"/>
      <w:marTop w:val="0"/>
      <w:marBottom w:val="0"/>
      <w:divBdr>
        <w:top w:val="none" w:sz="0" w:space="0" w:color="auto"/>
        <w:left w:val="none" w:sz="0" w:space="0" w:color="auto"/>
        <w:bottom w:val="none" w:sz="0" w:space="0" w:color="auto"/>
        <w:right w:val="none" w:sz="0" w:space="0" w:color="auto"/>
      </w:divBdr>
    </w:div>
    <w:div w:id="2016494677">
      <w:marLeft w:val="0"/>
      <w:marRight w:val="0"/>
      <w:marTop w:val="0"/>
      <w:marBottom w:val="0"/>
      <w:divBdr>
        <w:top w:val="none" w:sz="0" w:space="0" w:color="auto"/>
        <w:left w:val="none" w:sz="0" w:space="0" w:color="auto"/>
        <w:bottom w:val="none" w:sz="0" w:space="0" w:color="auto"/>
        <w:right w:val="none" w:sz="0" w:space="0" w:color="auto"/>
      </w:divBdr>
    </w:div>
    <w:div w:id="2016494678">
      <w:marLeft w:val="0"/>
      <w:marRight w:val="0"/>
      <w:marTop w:val="0"/>
      <w:marBottom w:val="0"/>
      <w:divBdr>
        <w:top w:val="none" w:sz="0" w:space="0" w:color="auto"/>
        <w:left w:val="none" w:sz="0" w:space="0" w:color="auto"/>
        <w:bottom w:val="none" w:sz="0" w:space="0" w:color="auto"/>
        <w:right w:val="none" w:sz="0" w:space="0" w:color="auto"/>
      </w:divBdr>
    </w:div>
    <w:div w:id="2016494679">
      <w:marLeft w:val="0"/>
      <w:marRight w:val="0"/>
      <w:marTop w:val="0"/>
      <w:marBottom w:val="0"/>
      <w:divBdr>
        <w:top w:val="none" w:sz="0" w:space="0" w:color="auto"/>
        <w:left w:val="none" w:sz="0" w:space="0" w:color="auto"/>
        <w:bottom w:val="none" w:sz="0" w:space="0" w:color="auto"/>
        <w:right w:val="none" w:sz="0" w:space="0" w:color="auto"/>
      </w:divBdr>
      <w:divsChild>
        <w:div w:id="2016494745">
          <w:marLeft w:val="547"/>
          <w:marRight w:val="0"/>
          <w:marTop w:val="0"/>
          <w:marBottom w:val="0"/>
          <w:divBdr>
            <w:top w:val="none" w:sz="0" w:space="0" w:color="auto"/>
            <w:left w:val="none" w:sz="0" w:space="0" w:color="auto"/>
            <w:bottom w:val="none" w:sz="0" w:space="0" w:color="auto"/>
            <w:right w:val="none" w:sz="0" w:space="0" w:color="auto"/>
          </w:divBdr>
        </w:div>
      </w:divsChild>
    </w:div>
    <w:div w:id="2016494680">
      <w:marLeft w:val="0"/>
      <w:marRight w:val="0"/>
      <w:marTop w:val="0"/>
      <w:marBottom w:val="0"/>
      <w:divBdr>
        <w:top w:val="none" w:sz="0" w:space="0" w:color="auto"/>
        <w:left w:val="none" w:sz="0" w:space="0" w:color="auto"/>
        <w:bottom w:val="none" w:sz="0" w:space="0" w:color="auto"/>
        <w:right w:val="none" w:sz="0" w:space="0" w:color="auto"/>
      </w:divBdr>
    </w:div>
    <w:div w:id="2016494681">
      <w:marLeft w:val="0"/>
      <w:marRight w:val="0"/>
      <w:marTop w:val="0"/>
      <w:marBottom w:val="0"/>
      <w:divBdr>
        <w:top w:val="none" w:sz="0" w:space="0" w:color="auto"/>
        <w:left w:val="none" w:sz="0" w:space="0" w:color="auto"/>
        <w:bottom w:val="none" w:sz="0" w:space="0" w:color="auto"/>
        <w:right w:val="none" w:sz="0" w:space="0" w:color="auto"/>
      </w:divBdr>
    </w:div>
    <w:div w:id="2016494682">
      <w:marLeft w:val="0"/>
      <w:marRight w:val="0"/>
      <w:marTop w:val="0"/>
      <w:marBottom w:val="0"/>
      <w:divBdr>
        <w:top w:val="none" w:sz="0" w:space="0" w:color="auto"/>
        <w:left w:val="none" w:sz="0" w:space="0" w:color="auto"/>
        <w:bottom w:val="none" w:sz="0" w:space="0" w:color="auto"/>
        <w:right w:val="none" w:sz="0" w:space="0" w:color="auto"/>
      </w:divBdr>
    </w:div>
    <w:div w:id="2016494683">
      <w:marLeft w:val="0"/>
      <w:marRight w:val="0"/>
      <w:marTop w:val="0"/>
      <w:marBottom w:val="0"/>
      <w:divBdr>
        <w:top w:val="none" w:sz="0" w:space="0" w:color="auto"/>
        <w:left w:val="none" w:sz="0" w:space="0" w:color="auto"/>
        <w:bottom w:val="none" w:sz="0" w:space="0" w:color="auto"/>
        <w:right w:val="none" w:sz="0" w:space="0" w:color="auto"/>
      </w:divBdr>
      <w:divsChild>
        <w:div w:id="2016494656">
          <w:marLeft w:val="547"/>
          <w:marRight w:val="0"/>
          <w:marTop w:val="0"/>
          <w:marBottom w:val="0"/>
          <w:divBdr>
            <w:top w:val="none" w:sz="0" w:space="0" w:color="auto"/>
            <w:left w:val="none" w:sz="0" w:space="0" w:color="auto"/>
            <w:bottom w:val="none" w:sz="0" w:space="0" w:color="auto"/>
            <w:right w:val="none" w:sz="0" w:space="0" w:color="auto"/>
          </w:divBdr>
        </w:div>
      </w:divsChild>
    </w:div>
    <w:div w:id="2016494684">
      <w:marLeft w:val="0"/>
      <w:marRight w:val="0"/>
      <w:marTop w:val="0"/>
      <w:marBottom w:val="0"/>
      <w:divBdr>
        <w:top w:val="none" w:sz="0" w:space="0" w:color="auto"/>
        <w:left w:val="none" w:sz="0" w:space="0" w:color="auto"/>
        <w:bottom w:val="none" w:sz="0" w:space="0" w:color="auto"/>
        <w:right w:val="none" w:sz="0" w:space="0" w:color="auto"/>
      </w:divBdr>
    </w:div>
    <w:div w:id="2016494685">
      <w:marLeft w:val="0"/>
      <w:marRight w:val="0"/>
      <w:marTop w:val="0"/>
      <w:marBottom w:val="0"/>
      <w:divBdr>
        <w:top w:val="none" w:sz="0" w:space="0" w:color="auto"/>
        <w:left w:val="none" w:sz="0" w:space="0" w:color="auto"/>
        <w:bottom w:val="none" w:sz="0" w:space="0" w:color="auto"/>
        <w:right w:val="none" w:sz="0" w:space="0" w:color="auto"/>
      </w:divBdr>
    </w:div>
    <w:div w:id="2016494686">
      <w:marLeft w:val="0"/>
      <w:marRight w:val="0"/>
      <w:marTop w:val="0"/>
      <w:marBottom w:val="0"/>
      <w:divBdr>
        <w:top w:val="none" w:sz="0" w:space="0" w:color="auto"/>
        <w:left w:val="none" w:sz="0" w:space="0" w:color="auto"/>
        <w:bottom w:val="none" w:sz="0" w:space="0" w:color="auto"/>
        <w:right w:val="none" w:sz="0" w:space="0" w:color="auto"/>
      </w:divBdr>
    </w:div>
    <w:div w:id="2016494687">
      <w:marLeft w:val="0"/>
      <w:marRight w:val="0"/>
      <w:marTop w:val="0"/>
      <w:marBottom w:val="0"/>
      <w:divBdr>
        <w:top w:val="none" w:sz="0" w:space="0" w:color="auto"/>
        <w:left w:val="none" w:sz="0" w:space="0" w:color="auto"/>
        <w:bottom w:val="none" w:sz="0" w:space="0" w:color="auto"/>
        <w:right w:val="none" w:sz="0" w:space="0" w:color="auto"/>
      </w:divBdr>
    </w:div>
    <w:div w:id="2016494688">
      <w:marLeft w:val="0"/>
      <w:marRight w:val="0"/>
      <w:marTop w:val="0"/>
      <w:marBottom w:val="0"/>
      <w:divBdr>
        <w:top w:val="none" w:sz="0" w:space="0" w:color="auto"/>
        <w:left w:val="none" w:sz="0" w:space="0" w:color="auto"/>
        <w:bottom w:val="none" w:sz="0" w:space="0" w:color="auto"/>
        <w:right w:val="none" w:sz="0" w:space="0" w:color="auto"/>
      </w:divBdr>
    </w:div>
    <w:div w:id="2016494689">
      <w:marLeft w:val="0"/>
      <w:marRight w:val="0"/>
      <w:marTop w:val="0"/>
      <w:marBottom w:val="0"/>
      <w:divBdr>
        <w:top w:val="none" w:sz="0" w:space="0" w:color="auto"/>
        <w:left w:val="none" w:sz="0" w:space="0" w:color="auto"/>
        <w:bottom w:val="none" w:sz="0" w:space="0" w:color="auto"/>
        <w:right w:val="none" w:sz="0" w:space="0" w:color="auto"/>
      </w:divBdr>
    </w:div>
    <w:div w:id="2016494690">
      <w:marLeft w:val="0"/>
      <w:marRight w:val="0"/>
      <w:marTop w:val="0"/>
      <w:marBottom w:val="0"/>
      <w:divBdr>
        <w:top w:val="none" w:sz="0" w:space="0" w:color="auto"/>
        <w:left w:val="none" w:sz="0" w:space="0" w:color="auto"/>
        <w:bottom w:val="none" w:sz="0" w:space="0" w:color="auto"/>
        <w:right w:val="none" w:sz="0" w:space="0" w:color="auto"/>
      </w:divBdr>
    </w:div>
    <w:div w:id="2016494691">
      <w:marLeft w:val="0"/>
      <w:marRight w:val="0"/>
      <w:marTop w:val="0"/>
      <w:marBottom w:val="0"/>
      <w:divBdr>
        <w:top w:val="none" w:sz="0" w:space="0" w:color="auto"/>
        <w:left w:val="none" w:sz="0" w:space="0" w:color="auto"/>
        <w:bottom w:val="none" w:sz="0" w:space="0" w:color="auto"/>
        <w:right w:val="none" w:sz="0" w:space="0" w:color="auto"/>
      </w:divBdr>
    </w:div>
    <w:div w:id="2016494692">
      <w:marLeft w:val="0"/>
      <w:marRight w:val="0"/>
      <w:marTop w:val="0"/>
      <w:marBottom w:val="0"/>
      <w:divBdr>
        <w:top w:val="none" w:sz="0" w:space="0" w:color="auto"/>
        <w:left w:val="none" w:sz="0" w:space="0" w:color="auto"/>
        <w:bottom w:val="none" w:sz="0" w:space="0" w:color="auto"/>
        <w:right w:val="none" w:sz="0" w:space="0" w:color="auto"/>
      </w:divBdr>
    </w:div>
    <w:div w:id="2016494693">
      <w:marLeft w:val="0"/>
      <w:marRight w:val="0"/>
      <w:marTop w:val="0"/>
      <w:marBottom w:val="0"/>
      <w:divBdr>
        <w:top w:val="none" w:sz="0" w:space="0" w:color="auto"/>
        <w:left w:val="none" w:sz="0" w:space="0" w:color="auto"/>
        <w:bottom w:val="none" w:sz="0" w:space="0" w:color="auto"/>
        <w:right w:val="none" w:sz="0" w:space="0" w:color="auto"/>
      </w:divBdr>
    </w:div>
    <w:div w:id="2016494694">
      <w:marLeft w:val="0"/>
      <w:marRight w:val="0"/>
      <w:marTop w:val="0"/>
      <w:marBottom w:val="0"/>
      <w:divBdr>
        <w:top w:val="none" w:sz="0" w:space="0" w:color="auto"/>
        <w:left w:val="none" w:sz="0" w:space="0" w:color="auto"/>
        <w:bottom w:val="none" w:sz="0" w:space="0" w:color="auto"/>
        <w:right w:val="none" w:sz="0" w:space="0" w:color="auto"/>
      </w:divBdr>
      <w:divsChild>
        <w:div w:id="2016494601">
          <w:marLeft w:val="547"/>
          <w:marRight w:val="0"/>
          <w:marTop w:val="0"/>
          <w:marBottom w:val="0"/>
          <w:divBdr>
            <w:top w:val="none" w:sz="0" w:space="0" w:color="auto"/>
            <w:left w:val="none" w:sz="0" w:space="0" w:color="auto"/>
            <w:bottom w:val="none" w:sz="0" w:space="0" w:color="auto"/>
            <w:right w:val="none" w:sz="0" w:space="0" w:color="auto"/>
          </w:divBdr>
        </w:div>
        <w:div w:id="2016494756">
          <w:marLeft w:val="547"/>
          <w:marRight w:val="0"/>
          <w:marTop w:val="0"/>
          <w:marBottom w:val="0"/>
          <w:divBdr>
            <w:top w:val="none" w:sz="0" w:space="0" w:color="auto"/>
            <w:left w:val="none" w:sz="0" w:space="0" w:color="auto"/>
            <w:bottom w:val="none" w:sz="0" w:space="0" w:color="auto"/>
            <w:right w:val="none" w:sz="0" w:space="0" w:color="auto"/>
          </w:divBdr>
        </w:div>
      </w:divsChild>
    </w:div>
    <w:div w:id="2016494695">
      <w:marLeft w:val="0"/>
      <w:marRight w:val="0"/>
      <w:marTop w:val="0"/>
      <w:marBottom w:val="0"/>
      <w:divBdr>
        <w:top w:val="none" w:sz="0" w:space="0" w:color="auto"/>
        <w:left w:val="none" w:sz="0" w:space="0" w:color="auto"/>
        <w:bottom w:val="none" w:sz="0" w:space="0" w:color="auto"/>
        <w:right w:val="none" w:sz="0" w:space="0" w:color="auto"/>
      </w:divBdr>
    </w:div>
    <w:div w:id="2016494696">
      <w:marLeft w:val="0"/>
      <w:marRight w:val="0"/>
      <w:marTop w:val="0"/>
      <w:marBottom w:val="0"/>
      <w:divBdr>
        <w:top w:val="none" w:sz="0" w:space="0" w:color="auto"/>
        <w:left w:val="none" w:sz="0" w:space="0" w:color="auto"/>
        <w:bottom w:val="none" w:sz="0" w:space="0" w:color="auto"/>
        <w:right w:val="none" w:sz="0" w:space="0" w:color="auto"/>
      </w:divBdr>
    </w:div>
    <w:div w:id="2016494697">
      <w:marLeft w:val="0"/>
      <w:marRight w:val="0"/>
      <w:marTop w:val="0"/>
      <w:marBottom w:val="0"/>
      <w:divBdr>
        <w:top w:val="none" w:sz="0" w:space="0" w:color="auto"/>
        <w:left w:val="none" w:sz="0" w:space="0" w:color="auto"/>
        <w:bottom w:val="none" w:sz="0" w:space="0" w:color="auto"/>
        <w:right w:val="none" w:sz="0" w:space="0" w:color="auto"/>
      </w:divBdr>
    </w:div>
    <w:div w:id="2016494698">
      <w:marLeft w:val="0"/>
      <w:marRight w:val="0"/>
      <w:marTop w:val="0"/>
      <w:marBottom w:val="0"/>
      <w:divBdr>
        <w:top w:val="none" w:sz="0" w:space="0" w:color="auto"/>
        <w:left w:val="none" w:sz="0" w:space="0" w:color="auto"/>
        <w:bottom w:val="none" w:sz="0" w:space="0" w:color="auto"/>
        <w:right w:val="none" w:sz="0" w:space="0" w:color="auto"/>
      </w:divBdr>
    </w:div>
    <w:div w:id="2016494699">
      <w:marLeft w:val="0"/>
      <w:marRight w:val="0"/>
      <w:marTop w:val="0"/>
      <w:marBottom w:val="0"/>
      <w:divBdr>
        <w:top w:val="none" w:sz="0" w:space="0" w:color="auto"/>
        <w:left w:val="none" w:sz="0" w:space="0" w:color="auto"/>
        <w:bottom w:val="none" w:sz="0" w:space="0" w:color="auto"/>
        <w:right w:val="none" w:sz="0" w:space="0" w:color="auto"/>
      </w:divBdr>
    </w:div>
    <w:div w:id="2016494702">
      <w:marLeft w:val="0"/>
      <w:marRight w:val="0"/>
      <w:marTop w:val="0"/>
      <w:marBottom w:val="0"/>
      <w:divBdr>
        <w:top w:val="none" w:sz="0" w:space="0" w:color="auto"/>
        <w:left w:val="none" w:sz="0" w:space="0" w:color="auto"/>
        <w:bottom w:val="none" w:sz="0" w:space="0" w:color="auto"/>
        <w:right w:val="none" w:sz="0" w:space="0" w:color="auto"/>
      </w:divBdr>
    </w:div>
    <w:div w:id="2016494703">
      <w:marLeft w:val="0"/>
      <w:marRight w:val="0"/>
      <w:marTop w:val="0"/>
      <w:marBottom w:val="0"/>
      <w:divBdr>
        <w:top w:val="none" w:sz="0" w:space="0" w:color="auto"/>
        <w:left w:val="none" w:sz="0" w:space="0" w:color="auto"/>
        <w:bottom w:val="none" w:sz="0" w:space="0" w:color="auto"/>
        <w:right w:val="none" w:sz="0" w:space="0" w:color="auto"/>
      </w:divBdr>
    </w:div>
    <w:div w:id="2016494704">
      <w:marLeft w:val="0"/>
      <w:marRight w:val="0"/>
      <w:marTop w:val="0"/>
      <w:marBottom w:val="0"/>
      <w:divBdr>
        <w:top w:val="none" w:sz="0" w:space="0" w:color="auto"/>
        <w:left w:val="none" w:sz="0" w:space="0" w:color="auto"/>
        <w:bottom w:val="none" w:sz="0" w:space="0" w:color="auto"/>
        <w:right w:val="none" w:sz="0" w:space="0" w:color="auto"/>
      </w:divBdr>
    </w:div>
    <w:div w:id="2016494706">
      <w:marLeft w:val="0"/>
      <w:marRight w:val="0"/>
      <w:marTop w:val="0"/>
      <w:marBottom w:val="0"/>
      <w:divBdr>
        <w:top w:val="none" w:sz="0" w:space="0" w:color="auto"/>
        <w:left w:val="none" w:sz="0" w:space="0" w:color="auto"/>
        <w:bottom w:val="none" w:sz="0" w:space="0" w:color="auto"/>
        <w:right w:val="none" w:sz="0" w:space="0" w:color="auto"/>
      </w:divBdr>
    </w:div>
    <w:div w:id="2016494707">
      <w:marLeft w:val="0"/>
      <w:marRight w:val="0"/>
      <w:marTop w:val="0"/>
      <w:marBottom w:val="0"/>
      <w:divBdr>
        <w:top w:val="none" w:sz="0" w:space="0" w:color="auto"/>
        <w:left w:val="none" w:sz="0" w:space="0" w:color="auto"/>
        <w:bottom w:val="none" w:sz="0" w:space="0" w:color="auto"/>
        <w:right w:val="none" w:sz="0" w:space="0" w:color="auto"/>
      </w:divBdr>
    </w:div>
    <w:div w:id="2016494710">
      <w:marLeft w:val="0"/>
      <w:marRight w:val="0"/>
      <w:marTop w:val="0"/>
      <w:marBottom w:val="0"/>
      <w:divBdr>
        <w:top w:val="none" w:sz="0" w:space="0" w:color="auto"/>
        <w:left w:val="none" w:sz="0" w:space="0" w:color="auto"/>
        <w:bottom w:val="none" w:sz="0" w:space="0" w:color="auto"/>
        <w:right w:val="none" w:sz="0" w:space="0" w:color="auto"/>
      </w:divBdr>
    </w:div>
    <w:div w:id="2016494711">
      <w:marLeft w:val="0"/>
      <w:marRight w:val="0"/>
      <w:marTop w:val="0"/>
      <w:marBottom w:val="0"/>
      <w:divBdr>
        <w:top w:val="none" w:sz="0" w:space="0" w:color="auto"/>
        <w:left w:val="none" w:sz="0" w:space="0" w:color="auto"/>
        <w:bottom w:val="none" w:sz="0" w:space="0" w:color="auto"/>
        <w:right w:val="none" w:sz="0" w:space="0" w:color="auto"/>
      </w:divBdr>
      <w:divsChild>
        <w:div w:id="2016494700">
          <w:marLeft w:val="547"/>
          <w:marRight w:val="0"/>
          <w:marTop w:val="0"/>
          <w:marBottom w:val="0"/>
          <w:divBdr>
            <w:top w:val="none" w:sz="0" w:space="0" w:color="auto"/>
            <w:left w:val="none" w:sz="0" w:space="0" w:color="auto"/>
            <w:bottom w:val="none" w:sz="0" w:space="0" w:color="auto"/>
            <w:right w:val="none" w:sz="0" w:space="0" w:color="auto"/>
          </w:divBdr>
        </w:div>
      </w:divsChild>
    </w:div>
    <w:div w:id="2016494712">
      <w:marLeft w:val="0"/>
      <w:marRight w:val="0"/>
      <w:marTop w:val="0"/>
      <w:marBottom w:val="0"/>
      <w:divBdr>
        <w:top w:val="none" w:sz="0" w:space="0" w:color="auto"/>
        <w:left w:val="none" w:sz="0" w:space="0" w:color="auto"/>
        <w:bottom w:val="none" w:sz="0" w:space="0" w:color="auto"/>
        <w:right w:val="none" w:sz="0" w:space="0" w:color="auto"/>
      </w:divBdr>
    </w:div>
    <w:div w:id="2016494713">
      <w:marLeft w:val="0"/>
      <w:marRight w:val="0"/>
      <w:marTop w:val="0"/>
      <w:marBottom w:val="0"/>
      <w:divBdr>
        <w:top w:val="none" w:sz="0" w:space="0" w:color="auto"/>
        <w:left w:val="none" w:sz="0" w:space="0" w:color="auto"/>
        <w:bottom w:val="none" w:sz="0" w:space="0" w:color="auto"/>
        <w:right w:val="none" w:sz="0" w:space="0" w:color="auto"/>
      </w:divBdr>
      <w:divsChild>
        <w:div w:id="2016494620">
          <w:marLeft w:val="547"/>
          <w:marRight w:val="0"/>
          <w:marTop w:val="0"/>
          <w:marBottom w:val="0"/>
          <w:divBdr>
            <w:top w:val="none" w:sz="0" w:space="0" w:color="auto"/>
            <w:left w:val="none" w:sz="0" w:space="0" w:color="auto"/>
            <w:bottom w:val="none" w:sz="0" w:space="0" w:color="auto"/>
            <w:right w:val="none" w:sz="0" w:space="0" w:color="auto"/>
          </w:divBdr>
        </w:div>
        <w:div w:id="2016494724">
          <w:marLeft w:val="547"/>
          <w:marRight w:val="0"/>
          <w:marTop w:val="0"/>
          <w:marBottom w:val="0"/>
          <w:divBdr>
            <w:top w:val="none" w:sz="0" w:space="0" w:color="auto"/>
            <w:left w:val="none" w:sz="0" w:space="0" w:color="auto"/>
            <w:bottom w:val="none" w:sz="0" w:space="0" w:color="auto"/>
            <w:right w:val="none" w:sz="0" w:space="0" w:color="auto"/>
          </w:divBdr>
        </w:div>
      </w:divsChild>
    </w:div>
    <w:div w:id="2016494714">
      <w:marLeft w:val="0"/>
      <w:marRight w:val="0"/>
      <w:marTop w:val="0"/>
      <w:marBottom w:val="0"/>
      <w:divBdr>
        <w:top w:val="none" w:sz="0" w:space="0" w:color="auto"/>
        <w:left w:val="none" w:sz="0" w:space="0" w:color="auto"/>
        <w:bottom w:val="none" w:sz="0" w:space="0" w:color="auto"/>
        <w:right w:val="none" w:sz="0" w:space="0" w:color="auto"/>
      </w:divBdr>
    </w:div>
    <w:div w:id="2016494715">
      <w:marLeft w:val="0"/>
      <w:marRight w:val="0"/>
      <w:marTop w:val="0"/>
      <w:marBottom w:val="0"/>
      <w:divBdr>
        <w:top w:val="none" w:sz="0" w:space="0" w:color="auto"/>
        <w:left w:val="none" w:sz="0" w:space="0" w:color="auto"/>
        <w:bottom w:val="none" w:sz="0" w:space="0" w:color="auto"/>
        <w:right w:val="none" w:sz="0" w:space="0" w:color="auto"/>
      </w:divBdr>
    </w:div>
    <w:div w:id="2016494716">
      <w:marLeft w:val="0"/>
      <w:marRight w:val="0"/>
      <w:marTop w:val="0"/>
      <w:marBottom w:val="0"/>
      <w:divBdr>
        <w:top w:val="none" w:sz="0" w:space="0" w:color="auto"/>
        <w:left w:val="none" w:sz="0" w:space="0" w:color="auto"/>
        <w:bottom w:val="none" w:sz="0" w:space="0" w:color="auto"/>
        <w:right w:val="none" w:sz="0" w:space="0" w:color="auto"/>
      </w:divBdr>
      <w:divsChild>
        <w:div w:id="2016494767">
          <w:marLeft w:val="547"/>
          <w:marRight w:val="0"/>
          <w:marTop w:val="0"/>
          <w:marBottom w:val="0"/>
          <w:divBdr>
            <w:top w:val="none" w:sz="0" w:space="0" w:color="auto"/>
            <w:left w:val="none" w:sz="0" w:space="0" w:color="auto"/>
            <w:bottom w:val="none" w:sz="0" w:space="0" w:color="auto"/>
            <w:right w:val="none" w:sz="0" w:space="0" w:color="auto"/>
          </w:divBdr>
        </w:div>
      </w:divsChild>
    </w:div>
    <w:div w:id="2016494718">
      <w:marLeft w:val="0"/>
      <w:marRight w:val="0"/>
      <w:marTop w:val="0"/>
      <w:marBottom w:val="0"/>
      <w:divBdr>
        <w:top w:val="none" w:sz="0" w:space="0" w:color="auto"/>
        <w:left w:val="none" w:sz="0" w:space="0" w:color="auto"/>
        <w:bottom w:val="none" w:sz="0" w:space="0" w:color="auto"/>
        <w:right w:val="none" w:sz="0" w:space="0" w:color="auto"/>
      </w:divBdr>
    </w:div>
    <w:div w:id="2016494719">
      <w:marLeft w:val="0"/>
      <w:marRight w:val="0"/>
      <w:marTop w:val="0"/>
      <w:marBottom w:val="0"/>
      <w:divBdr>
        <w:top w:val="none" w:sz="0" w:space="0" w:color="auto"/>
        <w:left w:val="none" w:sz="0" w:space="0" w:color="auto"/>
        <w:bottom w:val="none" w:sz="0" w:space="0" w:color="auto"/>
        <w:right w:val="none" w:sz="0" w:space="0" w:color="auto"/>
      </w:divBdr>
      <w:divsChild>
        <w:div w:id="2016494784">
          <w:marLeft w:val="547"/>
          <w:marRight w:val="0"/>
          <w:marTop w:val="0"/>
          <w:marBottom w:val="0"/>
          <w:divBdr>
            <w:top w:val="none" w:sz="0" w:space="0" w:color="auto"/>
            <w:left w:val="none" w:sz="0" w:space="0" w:color="auto"/>
            <w:bottom w:val="none" w:sz="0" w:space="0" w:color="auto"/>
            <w:right w:val="none" w:sz="0" w:space="0" w:color="auto"/>
          </w:divBdr>
        </w:div>
      </w:divsChild>
    </w:div>
    <w:div w:id="2016494722">
      <w:marLeft w:val="0"/>
      <w:marRight w:val="0"/>
      <w:marTop w:val="0"/>
      <w:marBottom w:val="0"/>
      <w:divBdr>
        <w:top w:val="none" w:sz="0" w:space="0" w:color="auto"/>
        <w:left w:val="none" w:sz="0" w:space="0" w:color="auto"/>
        <w:bottom w:val="none" w:sz="0" w:space="0" w:color="auto"/>
        <w:right w:val="none" w:sz="0" w:space="0" w:color="auto"/>
      </w:divBdr>
    </w:div>
    <w:div w:id="2016494723">
      <w:marLeft w:val="0"/>
      <w:marRight w:val="0"/>
      <w:marTop w:val="0"/>
      <w:marBottom w:val="0"/>
      <w:divBdr>
        <w:top w:val="none" w:sz="0" w:space="0" w:color="auto"/>
        <w:left w:val="none" w:sz="0" w:space="0" w:color="auto"/>
        <w:bottom w:val="none" w:sz="0" w:space="0" w:color="auto"/>
        <w:right w:val="none" w:sz="0" w:space="0" w:color="auto"/>
      </w:divBdr>
    </w:div>
    <w:div w:id="2016494725">
      <w:marLeft w:val="0"/>
      <w:marRight w:val="0"/>
      <w:marTop w:val="0"/>
      <w:marBottom w:val="0"/>
      <w:divBdr>
        <w:top w:val="none" w:sz="0" w:space="0" w:color="auto"/>
        <w:left w:val="none" w:sz="0" w:space="0" w:color="auto"/>
        <w:bottom w:val="none" w:sz="0" w:space="0" w:color="auto"/>
        <w:right w:val="none" w:sz="0" w:space="0" w:color="auto"/>
      </w:divBdr>
    </w:div>
    <w:div w:id="2016494726">
      <w:marLeft w:val="0"/>
      <w:marRight w:val="0"/>
      <w:marTop w:val="0"/>
      <w:marBottom w:val="0"/>
      <w:divBdr>
        <w:top w:val="none" w:sz="0" w:space="0" w:color="auto"/>
        <w:left w:val="none" w:sz="0" w:space="0" w:color="auto"/>
        <w:bottom w:val="none" w:sz="0" w:space="0" w:color="auto"/>
        <w:right w:val="none" w:sz="0" w:space="0" w:color="auto"/>
      </w:divBdr>
    </w:div>
    <w:div w:id="2016494727">
      <w:marLeft w:val="0"/>
      <w:marRight w:val="0"/>
      <w:marTop w:val="0"/>
      <w:marBottom w:val="0"/>
      <w:divBdr>
        <w:top w:val="none" w:sz="0" w:space="0" w:color="auto"/>
        <w:left w:val="none" w:sz="0" w:space="0" w:color="auto"/>
        <w:bottom w:val="none" w:sz="0" w:space="0" w:color="auto"/>
        <w:right w:val="none" w:sz="0" w:space="0" w:color="auto"/>
      </w:divBdr>
    </w:div>
    <w:div w:id="2016494728">
      <w:marLeft w:val="0"/>
      <w:marRight w:val="0"/>
      <w:marTop w:val="0"/>
      <w:marBottom w:val="0"/>
      <w:divBdr>
        <w:top w:val="none" w:sz="0" w:space="0" w:color="auto"/>
        <w:left w:val="none" w:sz="0" w:space="0" w:color="auto"/>
        <w:bottom w:val="none" w:sz="0" w:space="0" w:color="auto"/>
        <w:right w:val="none" w:sz="0" w:space="0" w:color="auto"/>
      </w:divBdr>
    </w:div>
    <w:div w:id="2016494729">
      <w:marLeft w:val="0"/>
      <w:marRight w:val="0"/>
      <w:marTop w:val="0"/>
      <w:marBottom w:val="0"/>
      <w:divBdr>
        <w:top w:val="none" w:sz="0" w:space="0" w:color="auto"/>
        <w:left w:val="none" w:sz="0" w:space="0" w:color="auto"/>
        <w:bottom w:val="none" w:sz="0" w:space="0" w:color="auto"/>
        <w:right w:val="none" w:sz="0" w:space="0" w:color="auto"/>
      </w:divBdr>
    </w:div>
    <w:div w:id="2016494730">
      <w:marLeft w:val="0"/>
      <w:marRight w:val="0"/>
      <w:marTop w:val="0"/>
      <w:marBottom w:val="0"/>
      <w:divBdr>
        <w:top w:val="none" w:sz="0" w:space="0" w:color="auto"/>
        <w:left w:val="none" w:sz="0" w:space="0" w:color="auto"/>
        <w:bottom w:val="none" w:sz="0" w:space="0" w:color="auto"/>
        <w:right w:val="none" w:sz="0" w:space="0" w:color="auto"/>
      </w:divBdr>
    </w:div>
    <w:div w:id="2016494731">
      <w:marLeft w:val="0"/>
      <w:marRight w:val="0"/>
      <w:marTop w:val="0"/>
      <w:marBottom w:val="0"/>
      <w:divBdr>
        <w:top w:val="none" w:sz="0" w:space="0" w:color="auto"/>
        <w:left w:val="none" w:sz="0" w:space="0" w:color="auto"/>
        <w:bottom w:val="none" w:sz="0" w:space="0" w:color="auto"/>
        <w:right w:val="none" w:sz="0" w:space="0" w:color="auto"/>
      </w:divBdr>
    </w:div>
    <w:div w:id="2016494732">
      <w:marLeft w:val="0"/>
      <w:marRight w:val="0"/>
      <w:marTop w:val="0"/>
      <w:marBottom w:val="0"/>
      <w:divBdr>
        <w:top w:val="none" w:sz="0" w:space="0" w:color="auto"/>
        <w:left w:val="none" w:sz="0" w:space="0" w:color="auto"/>
        <w:bottom w:val="none" w:sz="0" w:space="0" w:color="auto"/>
        <w:right w:val="none" w:sz="0" w:space="0" w:color="auto"/>
      </w:divBdr>
    </w:div>
    <w:div w:id="2016494733">
      <w:marLeft w:val="0"/>
      <w:marRight w:val="0"/>
      <w:marTop w:val="0"/>
      <w:marBottom w:val="0"/>
      <w:divBdr>
        <w:top w:val="none" w:sz="0" w:space="0" w:color="auto"/>
        <w:left w:val="none" w:sz="0" w:space="0" w:color="auto"/>
        <w:bottom w:val="none" w:sz="0" w:space="0" w:color="auto"/>
        <w:right w:val="none" w:sz="0" w:space="0" w:color="auto"/>
      </w:divBdr>
    </w:div>
    <w:div w:id="2016494734">
      <w:marLeft w:val="0"/>
      <w:marRight w:val="0"/>
      <w:marTop w:val="0"/>
      <w:marBottom w:val="0"/>
      <w:divBdr>
        <w:top w:val="none" w:sz="0" w:space="0" w:color="auto"/>
        <w:left w:val="none" w:sz="0" w:space="0" w:color="auto"/>
        <w:bottom w:val="none" w:sz="0" w:space="0" w:color="auto"/>
        <w:right w:val="none" w:sz="0" w:space="0" w:color="auto"/>
      </w:divBdr>
    </w:div>
    <w:div w:id="2016494735">
      <w:marLeft w:val="0"/>
      <w:marRight w:val="0"/>
      <w:marTop w:val="0"/>
      <w:marBottom w:val="0"/>
      <w:divBdr>
        <w:top w:val="none" w:sz="0" w:space="0" w:color="auto"/>
        <w:left w:val="none" w:sz="0" w:space="0" w:color="auto"/>
        <w:bottom w:val="none" w:sz="0" w:space="0" w:color="auto"/>
        <w:right w:val="none" w:sz="0" w:space="0" w:color="auto"/>
      </w:divBdr>
    </w:div>
    <w:div w:id="2016494737">
      <w:marLeft w:val="0"/>
      <w:marRight w:val="0"/>
      <w:marTop w:val="0"/>
      <w:marBottom w:val="0"/>
      <w:divBdr>
        <w:top w:val="none" w:sz="0" w:space="0" w:color="auto"/>
        <w:left w:val="none" w:sz="0" w:space="0" w:color="auto"/>
        <w:bottom w:val="none" w:sz="0" w:space="0" w:color="auto"/>
        <w:right w:val="none" w:sz="0" w:space="0" w:color="auto"/>
      </w:divBdr>
    </w:div>
    <w:div w:id="2016494738">
      <w:marLeft w:val="0"/>
      <w:marRight w:val="0"/>
      <w:marTop w:val="0"/>
      <w:marBottom w:val="0"/>
      <w:divBdr>
        <w:top w:val="none" w:sz="0" w:space="0" w:color="auto"/>
        <w:left w:val="none" w:sz="0" w:space="0" w:color="auto"/>
        <w:bottom w:val="none" w:sz="0" w:space="0" w:color="auto"/>
        <w:right w:val="none" w:sz="0" w:space="0" w:color="auto"/>
      </w:divBdr>
      <w:divsChild>
        <w:div w:id="2016494720">
          <w:marLeft w:val="547"/>
          <w:marRight w:val="0"/>
          <w:marTop w:val="0"/>
          <w:marBottom w:val="0"/>
          <w:divBdr>
            <w:top w:val="none" w:sz="0" w:space="0" w:color="auto"/>
            <w:left w:val="none" w:sz="0" w:space="0" w:color="auto"/>
            <w:bottom w:val="none" w:sz="0" w:space="0" w:color="auto"/>
            <w:right w:val="none" w:sz="0" w:space="0" w:color="auto"/>
          </w:divBdr>
        </w:div>
      </w:divsChild>
    </w:div>
    <w:div w:id="2016494740">
      <w:marLeft w:val="0"/>
      <w:marRight w:val="0"/>
      <w:marTop w:val="0"/>
      <w:marBottom w:val="0"/>
      <w:divBdr>
        <w:top w:val="none" w:sz="0" w:space="0" w:color="auto"/>
        <w:left w:val="none" w:sz="0" w:space="0" w:color="auto"/>
        <w:bottom w:val="none" w:sz="0" w:space="0" w:color="auto"/>
        <w:right w:val="none" w:sz="0" w:space="0" w:color="auto"/>
      </w:divBdr>
    </w:div>
    <w:div w:id="2016494741">
      <w:marLeft w:val="0"/>
      <w:marRight w:val="0"/>
      <w:marTop w:val="0"/>
      <w:marBottom w:val="0"/>
      <w:divBdr>
        <w:top w:val="none" w:sz="0" w:space="0" w:color="auto"/>
        <w:left w:val="none" w:sz="0" w:space="0" w:color="auto"/>
        <w:bottom w:val="none" w:sz="0" w:space="0" w:color="auto"/>
        <w:right w:val="none" w:sz="0" w:space="0" w:color="auto"/>
      </w:divBdr>
    </w:div>
    <w:div w:id="2016494742">
      <w:marLeft w:val="0"/>
      <w:marRight w:val="0"/>
      <w:marTop w:val="0"/>
      <w:marBottom w:val="0"/>
      <w:divBdr>
        <w:top w:val="none" w:sz="0" w:space="0" w:color="auto"/>
        <w:left w:val="none" w:sz="0" w:space="0" w:color="auto"/>
        <w:bottom w:val="none" w:sz="0" w:space="0" w:color="auto"/>
        <w:right w:val="none" w:sz="0" w:space="0" w:color="auto"/>
      </w:divBdr>
    </w:div>
    <w:div w:id="2016494743">
      <w:marLeft w:val="0"/>
      <w:marRight w:val="0"/>
      <w:marTop w:val="0"/>
      <w:marBottom w:val="0"/>
      <w:divBdr>
        <w:top w:val="none" w:sz="0" w:space="0" w:color="auto"/>
        <w:left w:val="none" w:sz="0" w:space="0" w:color="auto"/>
        <w:bottom w:val="none" w:sz="0" w:space="0" w:color="auto"/>
        <w:right w:val="none" w:sz="0" w:space="0" w:color="auto"/>
      </w:divBdr>
      <w:divsChild>
        <w:div w:id="2016494790">
          <w:marLeft w:val="547"/>
          <w:marRight w:val="0"/>
          <w:marTop w:val="0"/>
          <w:marBottom w:val="0"/>
          <w:divBdr>
            <w:top w:val="none" w:sz="0" w:space="0" w:color="auto"/>
            <w:left w:val="none" w:sz="0" w:space="0" w:color="auto"/>
            <w:bottom w:val="none" w:sz="0" w:space="0" w:color="auto"/>
            <w:right w:val="none" w:sz="0" w:space="0" w:color="auto"/>
          </w:divBdr>
        </w:div>
      </w:divsChild>
    </w:div>
    <w:div w:id="2016494746">
      <w:marLeft w:val="0"/>
      <w:marRight w:val="0"/>
      <w:marTop w:val="0"/>
      <w:marBottom w:val="0"/>
      <w:divBdr>
        <w:top w:val="none" w:sz="0" w:space="0" w:color="auto"/>
        <w:left w:val="none" w:sz="0" w:space="0" w:color="auto"/>
        <w:bottom w:val="none" w:sz="0" w:space="0" w:color="auto"/>
        <w:right w:val="none" w:sz="0" w:space="0" w:color="auto"/>
      </w:divBdr>
    </w:div>
    <w:div w:id="2016494747">
      <w:marLeft w:val="0"/>
      <w:marRight w:val="0"/>
      <w:marTop w:val="0"/>
      <w:marBottom w:val="0"/>
      <w:divBdr>
        <w:top w:val="none" w:sz="0" w:space="0" w:color="auto"/>
        <w:left w:val="none" w:sz="0" w:space="0" w:color="auto"/>
        <w:bottom w:val="none" w:sz="0" w:space="0" w:color="auto"/>
        <w:right w:val="none" w:sz="0" w:space="0" w:color="auto"/>
      </w:divBdr>
    </w:div>
    <w:div w:id="2016494748">
      <w:marLeft w:val="0"/>
      <w:marRight w:val="0"/>
      <w:marTop w:val="0"/>
      <w:marBottom w:val="0"/>
      <w:divBdr>
        <w:top w:val="none" w:sz="0" w:space="0" w:color="auto"/>
        <w:left w:val="none" w:sz="0" w:space="0" w:color="auto"/>
        <w:bottom w:val="none" w:sz="0" w:space="0" w:color="auto"/>
        <w:right w:val="none" w:sz="0" w:space="0" w:color="auto"/>
      </w:divBdr>
    </w:div>
    <w:div w:id="2016494749">
      <w:marLeft w:val="0"/>
      <w:marRight w:val="0"/>
      <w:marTop w:val="0"/>
      <w:marBottom w:val="0"/>
      <w:divBdr>
        <w:top w:val="none" w:sz="0" w:space="0" w:color="auto"/>
        <w:left w:val="none" w:sz="0" w:space="0" w:color="auto"/>
        <w:bottom w:val="none" w:sz="0" w:space="0" w:color="auto"/>
        <w:right w:val="none" w:sz="0" w:space="0" w:color="auto"/>
      </w:divBdr>
    </w:div>
    <w:div w:id="2016494750">
      <w:marLeft w:val="0"/>
      <w:marRight w:val="0"/>
      <w:marTop w:val="0"/>
      <w:marBottom w:val="0"/>
      <w:divBdr>
        <w:top w:val="none" w:sz="0" w:space="0" w:color="auto"/>
        <w:left w:val="none" w:sz="0" w:space="0" w:color="auto"/>
        <w:bottom w:val="none" w:sz="0" w:space="0" w:color="auto"/>
        <w:right w:val="none" w:sz="0" w:space="0" w:color="auto"/>
      </w:divBdr>
    </w:div>
    <w:div w:id="2016494752">
      <w:marLeft w:val="0"/>
      <w:marRight w:val="0"/>
      <w:marTop w:val="0"/>
      <w:marBottom w:val="0"/>
      <w:divBdr>
        <w:top w:val="none" w:sz="0" w:space="0" w:color="auto"/>
        <w:left w:val="none" w:sz="0" w:space="0" w:color="auto"/>
        <w:bottom w:val="none" w:sz="0" w:space="0" w:color="auto"/>
        <w:right w:val="none" w:sz="0" w:space="0" w:color="auto"/>
      </w:divBdr>
    </w:div>
    <w:div w:id="2016494753">
      <w:marLeft w:val="0"/>
      <w:marRight w:val="0"/>
      <w:marTop w:val="0"/>
      <w:marBottom w:val="0"/>
      <w:divBdr>
        <w:top w:val="none" w:sz="0" w:space="0" w:color="auto"/>
        <w:left w:val="none" w:sz="0" w:space="0" w:color="auto"/>
        <w:bottom w:val="none" w:sz="0" w:space="0" w:color="auto"/>
        <w:right w:val="none" w:sz="0" w:space="0" w:color="auto"/>
      </w:divBdr>
    </w:div>
    <w:div w:id="2016494754">
      <w:marLeft w:val="0"/>
      <w:marRight w:val="0"/>
      <w:marTop w:val="0"/>
      <w:marBottom w:val="0"/>
      <w:divBdr>
        <w:top w:val="none" w:sz="0" w:space="0" w:color="auto"/>
        <w:left w:val="none" w:sz="0" w:space="0" w:color="auto"/>
        <w:bottom w:val="none" w:sz="0" w:space="0" w:color="auto"/>
        <w:right w:val="none" w:sz="0" w:space="0" w:color="auto"/>
      </w:divBdr>
    </w:div>
    <w:div w:id="2016494755">
      <w:marLeft w:val="0"/>
      <w:marRight w:val="0"/>
      <w:marTop w:val="0"/>
      <w:marBottom w:val="0"/>
      <w:divBdr>
        <w:top w:val="none" w:sz="0" w:space="0" w:color="auto"/>
        <w:left w:val="none" w:sz="0" w:space="0" w:color="auto"/>
        <w:bottom w:val="none" w:sz="0" w:space="0" w:color="auto"/>
        <w:right w:val="none" w:sz="0" w:space="0" w:color="auto"/>
      </w:divBdr>
    </w:div>
    <w:div w:id="2016494757">
      <w:marLeft w:val="0"/>
      <w:marRight w:val="0"/>
      <w:marTop w:val="0"/>
      <w:marBottom w:val="0"/>
      <w:divBdr>
        <w:top w:val="none" w:sz="0" w:space="0" w:color="auto"/>
        <w:left w:val="none" w:sz="0" w:space="0" w:color="auto"/>
        <w:bottom w:val="none" w:sz="0" w:space="0" w:color="auto"/>
        <w:right w:val="none" w:sz="0" w:space="0" w:color="auto"/>
      </w:divBdr>
    </w:div>
    <w:div w:id="2016494758">
      <w:marLeft w:val="0"/>
      <w:marRight w:val="0"/>
      <w:marTop w:val="0"/>
      <w:marBottom w:val="0"/>
      <w:divBdr>
        <w:top w:val="none" w:sz="0" w:space="0" w:color="auto"/>
        <w:left w:val="none" w:sz="0" w:space="0" w:color="auto"/>
        <w:bottom w:val="none" w:sz="0" w:space="0" w:color="auto"/>
        <w:right w:val="none" w:sz="0" w:space="0" w:color="auto"/>
      </w:divBdr>
    </w:div>
    <w:div w:id="2016494759">
      <w:marLeft w:val="0"/>
      <w:marRight w:val="0"/>
      <w:marTop w:val="0"/>
      <w:marBottom w:val="0"/>
      <w:divBdr>
        <w:top w:val="none" w:sz="0" w:space="0" w:color="auto"/>
        <w:left w:val="none" w:sz="0" w:space="0" w:color="auto"/>
        <w:bottom w:val="none" w:sz="0" w:space="0" w:color="auto"/>
        <w:right w:val="none" w:sz="0" w:space="0" w:color="auto"/>
      </w:divBdr>
    </w:div>
    <w:div w:id="2016494760">
      <w:marLeft w:val="0"/>
      <w:marRight w:val="0"/>
      <w:marTop w:val="0"/>
      <w:marBottom w:val="0"/>
      <w:divBdr>
        <w:top w:val="none" w:sz="0" w:space="0" w:color="auto"/>
        <w:left w:val="none" w:sz="0" w:space="0" w:color="auto"/>
        <w:bottom w:val="none" w:sz="0" w:space="0" w:color="auto"/>
        <w:right w:val="none" w:sz="0" w:space="0" w:color="auto"/>
      </w:divBdr>
    </w:div>
    <w:div w:id="2016494762">
      <w:marLeft w:val="0"/>
      <w:marRight w:val="0"/>
      <w:marTop w:val="0"/>
      <w:marBottom w:val="0"/>
      <w:divBdr>
        <w:top w:val="none" w:sz="0" w:space="0" w:color="auto"/>
        <w:left w:val="none" w:sz="0" w:space="0" w:color="auto"/>
        <w:bottom w:val="none" w:sz="0" w:space="0" w:color="auto"/>
        <w:right w:val="none" w:sz="0" w:space="0" w:color="auto"/>
      </w:divBdr>
    </w:div>
    <w:div w:id="2016494763">
      <w:marLeft w:val="0"/>
      <w:marRight w:val="0"/>
      <w:marTop w:val="0"/>
      <w:marBottom w:val="0"/>
      <w:divBdr>
        <w:top w:val="none" w:sz="0" w:space="0" w:color="auto"/>
        <w:left w:val="none" w:sz="0" w:space="0" w:color="auto"/>
        <w:bottom w:val="none" w:sz="0" w:space="0" w:color="auto"/>
        <w:right w:val="none" w:sz="0" w:space="0" w:color="auto"/>
      </w:divBdr>
    </w:div>
    <w:div w:id="2016494764">
      <w:marLeft w:val="0"/>
      <w:marRight w:val="0"/>
      <w:marTop w:val="0"/>
      <w:marBottom w:val="0"/>
      <w:divBdr>
        <w:top w:val="none" w:sz="0" w:space="0" w:color="auto"/>
        <w:left w:val="none" w:sz="0" w:space="0" w:color="auto"/>
        <w:bottom w:val="none" w:sz="0" w:space="0" w:color="auto"/>
        <w:right w:val="none" w:sz="0" w:space="0" w:color="auto"/>
      </w:divBdr>
    </w:div>
    <w:div w:id="2016494765">
      <w:marLeft w:val="0"/>
      <w:marRight w:val="0"/>
      <w:marTop w:val="0"/>
      <w:marBottom w:val="0"/>
      <w:divBdr>
        <w:top w:val="none" w:sz="0" w:space="0" w:color="auto"/>
        <w:left w:val="none" w:sz="0" w:space="0" w:color="auto"/>
        <w:bottom w:val="none" w:sz="0" w:space="0" w:color="auto"/>
        <w:right w:val="none" w:sz="0" w:space="0" w:color="auto"/>
      </w:divBdr>
    </w:div>
    <w:div w:id="2016494766">
      <w:marLeft w:val="0"/>
      <w:marRight w:val="0"/>
      <w:marTop w:val="0"/>
      <w:marBottom w:val="0"/>
      <w:divBdr>
        <w:top w:val="none" w:sz="0" w:space="0" w:color="auto"/>
        <w:left w:val="none" w:sz="0" w:space="0" w:color="auto"/>
        <w:bottom w:val="none" w:sz="0" w:space="0" w:color="auto"/>
        <w:right w:val="none" w:sz="0" w:space="0" w:color="auto"/>
      </w:divBdr>
      <w:divsChild>
        <w:div w:id="2016494761">
          <w:marLeft w:val="274"/>
          <w:marRight w:val="0"/>
          <w:marTop w:val="0"/>
          <w:marBottom w:val="0"/>
          <w:divBdr>
            <w:top w:val="none" w:sz="0" w:space="0" w:color="auto"/>
            <w:left w:val="none" w:sz="0" w:space="0" w:color="auto"/>
            <w:bottom w:val="none" w:sz="0" w:space="0" w:color="auto"/>
            <w:right w:val="none" w:sz="0" w:space="0" w:color="auto"/>
          </w:divBdr>
        </w:div>
        <w:div w:id="2016494783">
          <w:marLeft w:val="274"/>
          <w:marRight w:val="0"/>
          <w:marTop w:val="0"/>
          <w:marBottom w:val="0"/>
          <w:divBdr>
            <w:top w:val="none" w:sz="0" w:space="0" w:color="auto"/>
            <w:left w:val="none" w:sz="0" w:space="0" w:color="auto"/>
            <w:bottom w:val="none" w:sz="0" w:space="0" w:color="auto"/>
            <w:right w:val="none" w:sz="0" w:space="0" w:color="auto"/>
          </w:divBdr>
        </w:div>
      </w:divsChild>
    </w:div>
    <w:div w:id="2016494769">
      <w:marLeft w:val="0"/>
      <w:marRight w:val="0"/>
      <w:marTop w:val="0"/>
      <w:marBottom w:val="0"/>
      <w:divBdr>
        <w:top w:val="none" w:sz="0" w:space="0" w:color="auto"/>
        <w:left w:val="none" w:sz="0" w:space="0" w:color="auto"/>
        <w:bottom w:val="none" w:sz="0" w:space="0" w:color="auto"/>
        <w:right w:val="none" w:sz="0" w:space="0" w:color="auto"/>
      </w:divBdr>
    </w:div>
    <w:div w:id="2016494771">
      <w:marLeft w:val="0"/>
      <w:marRight w:val="0"/>
      <w:marTop w:val="0"/>
      <w:marBottom w:val="0"/>
      <w:divBdr>
        <w:top w:val="none" w:sz="0" w:space="0" w:color="auto"/>
        <w:left w:val="none" w:sz="0" w:space="0" w:color="auto"/>
        <w:bottom w:val="none" w:sz="0" w:space="0" w:color="auto"/>
        <w:right w:val="none" w:sz="0" w:space="0" w:color="auto"/>
      </w:divBdr>
    </w:div>
    <w:div w:id="2016494772">
      <w:marLeft w:val="0"/>
      <w:marRight w:val="0"/>
      <w:marTop w:val="0"/>
      <w:marBottom w:val="0"/>
      <w:divBdr>
        <w:top w:val="none" w:sz="0" w:space="0" w:color="auto"/>
        <w:left w:val="none" w:sz="0" w:space="0" w:color="auto"/>
        <w:bottom w:val="none" w:sz="0" w:space="0" w:color="auto"/>
        <w:right w:val="none" w:sz="0" w:space="0" w:color="auto"/>
      </w:divBdr>
    </w:div>
    <w:div w:id="2016494773">
      <w:marLeft w:val="0"/>
      <w:marRight w:val="0"/>
      <w:marTop w:val="0"/>
      <w:marBottom w:val="0"/>
      <w:divBdr>
        <w:top w:val="none" w:sz="0" w:space="0" w:color="auto"/>
        <w:left w:val="none" w:sz="0" w:space="0" w:color="auto"/>
        <w:bottom w:val="none" w:sz="0" w:space="0" w:color="auto"/>
        <w:right w:val="none" w:sz="0" w:space="0" w:color="auto"/>
      </w:divBdr>
    </w:div>
    <w:div w:id="2016494774">
      <w:marLeft w:val="0"/>
      <w:marRight w:val="0"/>
      <w:marTop w:val="0"/>
      <w:marBottom w:val="0"/>
      <w:divBdr>
        <w:top w:val="none" w:sz="0" w:space="0" w:color="auto"/>
        <w:left w:val="none" w:sz="0" w:space="0" w:color="auto"/>
        <w:bottom w:val="none" w:sz="0" w:space="0" w:color="auto"/>
        <w:right w:val="none" w:sz="0" w:space="0" w:color="auto"/>
      </w:divBdr>
    </w:div>
    <w:div w:id="2016494775">
      <w:marLeft w:val="0"/>
      <w:marRight w:val="0"/>
      <w:marTop w:val="0"/>
      <w:marBottom w:val="0"/>
      <w:divBdr>
        <w:top w:val="none" w:sz="0" w:space="0" w:color="auto"/>
        <w:left w:val="none" w:sz="0" w:space="0" w:color="auto"/>
        <w:bottom w:val="none" w:sz="0" w:space="0" w:color="auto"/>
        <w:right w:val="none" w:sz="0" w:space="0" w:color="auto"/>
      </w:divBdr>
    </w:div>
    <w:div w:id="2016494776">
      <w:marLeft w:val="0"/>
      <w:marRight w:val="0"/>
      <w:marTop w:val="0"/>
      <w:marBottom w:val="0"/>
      <w:divBdr>
        <w:top w:val="none" w:sz="0" w:space="0" w:color="auto"/>
        <w:left w:val="none" w:sz="0" w:space="0" w:color="auto"/>
        <w:bottom w:val="none" w:sz="0" w:space="0" w:color="auto"/>
        <w:right w:val="none" w:sz="0" w:space="0" w:color="auto"/>
      </w:divBdr>
    </w:div>
    <w:div w:id="2016494777">
      <w:marLeft w:val="0"/>
      <w:marRight w:val="0"/>
      <w:marTop w:val="0"/>
      <w:marBottom w:val="0"/>
      <w:divBdr>
        <w:top w:val="none" w:sz="0" w:space="0" w:color="auto"/>
        <w:left w:val="none" w:sz="0" w:space="0" w:color="auto"/>
        <w:bottom w:val="none" w:sz="0" w:space="0" w:color="auto"/>
        <w:right w:val="none" w:sz="0" w:space="0" w:color="auto"/>
      </w:divBdr>
      <w:divsChild>
        <w:div w:id="2016494779">
          <w:marLeft w:val="547"/>
          <w:marRight w:val="0"/>
          <w:marTop w:val="0"/>
          <w:marBottom w:val="0"/>
          <w:divBdr>
            <w:top w:val="none" w:sz="0" w:space="0" w:color="auto"/>
            <w:left w:val="none" w:sz="0" w:space="0" w:color="auto"/>
            <w:bottom w:val="none" w:sz="0" w:space="0" w:color="auto"/>
            <w:right w:val="none" w:sz="0" w:space="0" w:color="auto"/>
          </w:divBdr>
        </w:div>
      </w:divsChild>
    </w:div>
    <w:div w:id="2016494778">
      <w:marLeft w:val="0"/>
      <w:marRight w:val="0"/>
      <w:marTop w:val="0"/>
      <w:marBottom w:val="0"/>
      <w:divBdr>
        <w:top w:val="none" w:sz="0" w:space="0" w:color="auto"/>
        <w:left w:val="none" w:sz="0" w:space="0" w:color="auto"/>
        <w:bottom w:val="none" w:sz="0" w:space="0" w:color="auto"/>
        <w:right w:val="none" w:sz="0" w:space="0" w:color="auto"/>
      </w:divBdr>
      <w:divsChild>
        <w:div w:id="2016494792">
          <w:marLeft w:val="547"/>
          <w:marRight w:val="0"/>
          <w:marTop w:val="0"/>
          <w:marBottom w:val="0"/>
          <w:divBdr>
            <w:top w:val="none" w:sz="0" w:space="0" w:color="auto"/>
            <w:left w:val="none" w:sz="0" w:space="0" w:color="auto"/>
            <w:bottom w:val="none" w:sz="0" w:space="0" w:color="auto"/>
            <w:right w:val="none" w:sz="0" w:space="0" w:color="auto"/>
          </w:divBdr>
        </w:div>
      </w:divsChild>
    </w:div>
    <w:div w:id="2016494780">
      <w:marLeft w:val="0"/>
      <w:marRight w:val="0"/>
      <w:marTop w:val="0"/>
      <w:marBottom w:val="0"/>
      <w:divBdr>
        <w:top w:val="none" w:sz="0" w:space="0" w:color="auto"/>
        <w:left w:val="none" w:sz="0" w:space="0" w:color="auto"/>
        <w:bottom w:val="none" w:sz="0" w:space="0" w:color="auto"/>
        <w:right w:val="none" w:sz="0" w:space="0" w:color="auto"/>
      </w:divBdr>
    </w:div>
    <w:div w:id="2016494781">
      <w:marLeft w:val="0"/>
      <w:marRight w:val="0"/>
      <w:marTop w:val="0"/>
      <w:marBottom w:val="0"/>
      <w:divBdr>
        <w:top w:val="none" w:sz="0" w:space="0" w:color="auto"/>
        <w:left w:val="none" w:sz="0" w:space="0" w:color="auto"/>
        <w:bottom w:val="none" w:sz="0" w:space="0" w:color="auto"/>
        <w:right w:val="none" w:sz="0" w:space="0" w:color="auto"/>
      </w:divBdr>
    </w:div>
    <w:div w:id="2016494782">
      <w:marLeft w:val="0"/>
      <w:marRight w:val="0"/>
      <w:marTop w:val="0"/>
      <w:marBottom w:val="0"/>
      <w:divBdr>
        <w:top w:val="none" w:sz="0" w:space="0" w:color="auto"/>
        <w:left w:val="none" w:sz="0" w:space="0" w:color="auto"/>
        <w:bottom w:val="none" w:sz="0" w:space="0" w:color="auto"/>
        <w:right w:val="none" w:sz="0" w:space="0" w:color="auto"/>
      </w:divBdr>
    </w:div>
    <w:div w:id="2016494785">
      <w:marLeft w:val="0"/>
      <w:marRight w:val="0"/>
      <w:marTop w:val="0"/>
      <w:marBottom w:val="0"/>
      <w:divBdr>
        <w:top w:val="none" w:sz="0" w:space="0" w:color="auto"/>
        <w:left w:val="none" w:sz="0" w:space="0" w:color="auto"/>
        <w:bottom w:val="none" w:sz="0" w:space="0" w:color="auto"/>
        <w:right w:val="none" w:sz="0" w:space="0" w:color="auto"/>
      </w:divBdr>
    </w:div>
    <w:div w:id="2016494786">
      <w:marLeft w:val="0"/>
      <w:marRight w:val="0"/>
      <w:marTop w:val="0"/>
      <w:marBottom w:val="0"/>
      <w:divBdr>
        <w:top w:val="none" w:sz="0" w:space="0" w:color="auto"/>
        <w:left w:val="none" w:sz="0" w:space="0" w:color="auto"/>
        <w:bottom w:val="none" w:sz="0" w:space="0" w:color="auto"/>
        <w:right w:val="none" w:sz="0" w:space="0" w:color="auto"/>
      </w:divBdr>
    </w:div>
    <w:div w:id="2016494788">
      <w:marLeft w:val="0"/>
      <w:marRight w:val="0"/>
      <w:marTop w:val="0"/>
      <w:marBottom w:val="0"/>
      <w:divBdr>
        <w:top w:val="none" w:sz="0" w:space="0" w:color="auto"/>
        <w:left w:val="none" w:sz="0" w:space="0" w:color="auto"/>
        <w:bottom w:val="none" w:sz="0" w:space="0" w:color="auto"/>
        <w:right w:val="none" w:sz="0" w:space="0" w:color="auto"/>
      </w:divBdr>
    </w:div>
    <w:div w:id="2016494789">
      <w:marLeft w:val="0"/>
      <w:marRight w:val="0"/>
      <w:marTop w:val="0"/>
      <w:marBottom w:val="0"/>
      <w:divBdr>
        <w:top w:val="none" w:sz="0" w:space="0" w:color="auto"/>
        <w:left w:val="none" w:sz="0" w:space="0" w:color="auto"/>
        <w:bottom w:val="none" w:sz="0" w:space="0" w:color="auto"/>
        <w:right w:val="none" w:sz="0" w:space="0" w:color="auto"/>
      </w:divBdr>
      <w:divsChild>
        <w:div w:id="2016494736">
          <w:marLeft w:val="288"/>
          <w:marRight w:val="0"/>
          <w:marTop w:val="0"/>
          <w:marBottom w:val="0"/>
          <w:divBdr>
            <w:top w:val="none" w:sz="0" w:space="0" w:color="auto"/>
            <w:left w:val="none" w:sz="0" w:space="0" w:color="auto"/>
            <w:bottom w:val="none" w:sz="0" w:space="0" w:color="auto"/>
            <w:right w:val="none" w:sz="0" w:space="0" w:color="auto"/>
          </w:divBdr>
        </w:div>
        <w:div w:id="2016494768">
          <w:marLeft w:val="288"/>
          <w:marRight w:val="0"/>
          <w:marTop w:val="0"/>
          <w:marBottom w:val="0"/>
          <w:divBdr>
            <w:top w:val="none" w:sz="0" w:space="0" w:color="auto"/>
            <w:left w:val="none" w:sz="0" w:space="0" w:color="auto"/>
            <w:bottom w:val="none" w:sz="0" w:space="0" w:color="auto"/>
            <w:right w:val="none" w:sz="0" w:space="0" w:color="auto"/>
          </w:divBdr>
        </w:div>
      </w:divsChild>
    </w:div>
    <w:div w:id="20164947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TotalTime>
  <Pages>9</Pages>
  <Words>885</Words>
  <Characters>5047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汽車產業的市場發展與演進</dc:title>
  <dc:subject/>
  <dc:creator>Yun Ching</dc:creator>
  <cp:keywords/>
  <dc:description/>
  <cp:lastModifiedBy>黃靖雄</cp:lastModifiedBy>
  <cp:revision>4</cp:revision>
  <cp:lastPrinted>2010-01-25T15:05:00Z</cp:lastPrinted>
  <dcterms:created xsi:type="dcterms:W3CDTF">2010-02-03T01:21:00Z</dcterms:created>
  <dcterms:modified xsi:type="dcterms:W3CDTF">2010-02-03T01:38:00Z</dcterms:modified>
</cp:coreProperties>
</file>